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1E23" w14:textId="77777777" w:rsidR="00F35086" w:rsidRDefault="00687176" w:rsidP="00F35086">
      <w:r>
        <w:rPr>
          <w:noProof/>
          <w:lang w:eastAsia="fr-FR"/>
        </w:rPr>
        <mc:AlternateContent>
          <mc:Choice Requires="wps">
            <w:drawing>
              <wp:anchor distT="0" distB="0" distL="114300" distR="114300" simplePos="0" relativeHeight="251658239" behindDoc="0" locked="0" layoutInCell="1" allowOverlap="1" wp14:anchorId="7E49506C" wp14:editId="5D9F46DA">
                <wp:simplePos x="0" y="0"/>
                <wp:positionH relativeFrom="column">
                  <wp:posOffset>3321685</wp:posOffset>
                </wp:positionH>
                <wp:positionV relativeFrom="paragraph">
                  <wp:posOffset>-899795</wp:posOffset>
                </wp:positionV>
                <wp:extent cx="4442460" cy="10728960"/>
                <wp:effectExtent l="0" t="0" r="0" b="0"/>
                <wp:wrapNone/>
                <wp:docPr id="14" name="Trapèze 14"/>
                <wp:cNvGraphicFramePr/>
                <a:graphic xmlns:a="http://schemas.openxmlformats.org/drawingml/2006/main">
                  <a:graphicData uri="http://schemas.microsoft.com/office/word/2010/wordprocessingShape">
                    <wps:wsp>
                      <wps:cNvSpPr/>
                      <wps:spPr>
                        <a:xfrm>
                          <a:off x="0" y="0"/>
                          <a:ext cx="4442460" cy="10728960"/>
                        </a:xfrm>
                        <a:prstGeom prst="trapezoid">
                          <a:avLst/>
                        </a:prstGeom>
                        <a:solidFill>
                          <a:srgbClr val="FF7F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E3A8" id="Trapèze 14" o:spid="_x0000_s1026" style="position:absolute;margin-left:261.55pt;margin-top:-70.85pt;width:349.8pt;height:8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2460,107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" path="m,10728960l1110615,,3331845,,4442460,10728960,,10728960xe" fillcolor="#ff7f1e" stroked="f" strokeweight="1pt">
                <v:stroke joinstyle="miter"/>
                <v:path arrowok="t" o:connecttype="custom" o:connectlocs="0,10728960;1110615,0;3331845,0;4442460,10728960;0,10728960" o:connectangles="0,0,0,0,0"/>
              </v:shape>
            </w:pict>
          </mc:Fallback>
        </mc:AlternateContent>
      </w:r>
      <w:r w:rsidR="00F35086">
        <w:rPr>
          <w:noProof/>
          <w:lang w:eastAsia="fr-FR"/>
        </w:rPr>
        <w:drawing>
          <wp:anchor distT="0" distB="0" distL="114300" distR="114300" simplePos="0" relativeHeight="251661312" behindDoc="0" locked="0" layoutInCell="1" allowOverlap="1" wp14:anchorId="426E10B5" wp14:editId="1383BEBB">
            <wp:simplePos x="0" y="0"/>
            <wp:positionH relativeFrom="margin">
              <wp:posOffset>-243840</wp:posOffset>
            </wp:positionH>
            <wp:positionV relativeFrom="paragraph">
              <wp:posOffset>-107950</wp:posOffset>
            </wp:positionV>
            <wp:extent cx="1897380" cy="1291494"/>
            <wp:effectExtent l="0" t="0" r="762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J_logo pantone vectorise (1).png"/>
                    <pic:cNvPicPr/>
                  </pic:nvPicPr>
                  <pic:blipFill>
                    <a:blip r:embed="rId11">
                      <a:extLst>
                        <a:ext uri="{28A0092B-C50C-407E-A947-70E740481C1C}">
                          <a14:useLocalDpi xmlns:a14="http://schemas.microsoft.com/office/drawing/2010/main" val="0"/>
                        </a:ext>
                      </a:extLst>
                    </a:blip>
                    <a:stretch>
                      <a:fillRect/>
                    </a:stretch>
                  </pic:blipFill>
                  <pic:spPr>
                    <a:xfrm>
                      <a:off x="0" y="0"/>
                      <a:ext cx="1897380" cy="1291494"/>
                    </a:xfrm>
                    <a:prstGeom prst="rect">
                      <a:avLst/>
                    </a:prstGeom>
                  </pic:spPr>
                </pic:pic>
              </a:graphicData>
            </a:graphic>
            <wp14:sizeRelH relativeFrom="margin">
              <wp14:pctWidth>0</wp14:pctWidth>
            </wp14:sizeRelH>
            <wp14:sizeRelV relativeFrom="margin">
              <wp14:pctHeight>0</wp14:pctHeight>
            </wp14:sizeRelV>
          </wp:anchor>
        </w:drawing>
      </w:r>
    </w:p>
    <w:p w14:paraId="472CE4A1" w14:textId="77777777" w:rsidR="00A001DB" w:rsidRPr="00B127BB" w:rsidRDefault="007B0649" w:rsidP="00B127BB">
      <w:pPr>
        <w:rPr>
          <w:b/>
          <w:caps/>
          <w:color w:val="1F3864" w:themeColor="accent5" w:themeShade="80"/>
          <w:sz w:val="32"/>
        </w:rPr>
      </w:pPr>
      <w:bookmarkStart w:id="0" w:name="_Toc41393070"/>
      <w:r>
        <w:rPr>
          <w:noProof/>
          <w:lang w:eastAsia="fr-FR"/>
        </w:rPr>
        <mc:AlternateContent>
          <mc:Choice Requires="wps">
            <w:drawing>
              <wp:anchor distT="45720" distB="45720" distL="114300" distR="114300" simplePos="0" relativeHeight="251665408" behindDoc="0" locked="0" layoutInCell="1" allowOverlap="1" wp14:anchorId="4038D0A5" wp14:editId="5EA91312">
                <wp:simplePos x="0" y="0"/>
                <wp:positionH relativeFrom="column">
                  <wp:posOffset>-318770</wp:posOffset>
                </wp:positionH>
                <wp:positionV relativeFrom="paragraph">
                  <wp:posOffset>4548505</wp:posOffset>
                </wp:positionV>
                <wp:extent cx="4815840" cy="144780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47800"/>
                        </a:xfrm>
                        <a:prstGeom prst="rect">
                          <a:avLst/>
                        </a:prstGeom>
                        <a:noFill/>
                        <a:ln w="9525">
                          <a:noFill/>
                          <a:miter lim="800000"/>
                          <a:headEnd/>
                          <a:tailEnd/>
                        </a:ln>
                      </wps:spPr>
                      <wps:txbx>
                        <w:txbxContent>
                          <w:p w14:paraId="1116EDC9" w14:textId="77777777" w:rsidR="00F35086" w:rsidRPr="000C729C" w:rsidRDefault="00A508E7" w:rsidP="007B0649">
                            <w:pPr>
                              <w:jc w:val="left"/>
                              <w:rPr>
                                <w:rFonts w:cs="Helvetica"/>
                                <w:i/>
                                <w:color w:val="FFFFFF" w:themeColor="background1"/>
                                <w:sz w:val="24"/>
                              </w:rPr>
                            </w:pPr>
                            <w:r>
                              <w:rPr>
                                <w:rFonts w:cs="Helvetica"/>
                                <w:i/>
                                <w:color w:val="FFFFFF" w:themeColor="background1"/>
                                <w:sz w:val="24"/>
                              </w:rPr>
                              <w:t>Homologation des logiciels de jeux et de paris prévue au VIII de l’art.</w:t>
                            </w:r>
                            <w:r w:rsidR="007B0649">
                              <w:rPr>
                                <w:rFonts w:cs="Helvetica"/>
                                <w:i/>
                                <w:color w:val="FFFFFF" w:themeColor="background1"/>
                                <w:sz w:val="24"/>
                              </w:rPr>
                              <w:t xml:space="preserve"> 34 de la loi n° 2021-476 du 10 mai 2010 modifiée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8D0A5" id="_x0000_t202" coordsize="21600,21600" o:spt="202" path="m,l,21600r21600,l21600,xe">
                <v:stroke joinstyle="miter"/>
                <v:path gradientshapeok="t" o:connecttype="rect"/>
              </v:shapetype>
              <v:shape id="_x0000_s1026" type="#_x0000_t202" style="position:absolute;left:0;text-align:left;margin-left:-25.1pt;margin-top:358.15pt;width:379.2pt;height:1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" filled="f" stroked="f">
                <v:textbox>
                  <w:txbxContent>
                    <w:p w14:paraId="1116EDC9" w14:textId="77777777" w:rsidR="00F35086" w:rsidRPr="000C729C" w:rsidRDefault="00A508E7" w:rsidP="007B0649">
                      <w:pPr>
                        <w:jc w:val="left"/>
                        <w:rPr>
                          <w:rFonts w:cs="Helvetica"/>
                          <w:i/>
                          <w:color w:val="FFFFFF" w:themeColor="background1"/>
                          <w:sz w:val="24"/>
                        </w:rPr>
                      </w:pPr>
                      <w:r>
                        <w:rPr>
                          <w:rFonts w:cs="Helvetica"/>
                          <w:i/>
                          <w:color w:val="FFFFFF" w:themeColor="background1"/>
                          <w:sz w:val="24"/>
                        </w:rPr>
                        <w:t>Homologation des logiciels de jeux et de paris prévue au VIII de l’art.</w:t>
                      </w:r>
                      <w:r w:rsidR="007B0649">
                        <w:rPr>
                          <w:rFonts w:cs="Helvetica"/>
                          <w:i/>
                          <w:color w:val="FFFFFF" w:themeColor="background1"/>
                          <w:sz w:val="24"/>
                        </w:rPr>
                        <w:t xml:space="preserve"> 34 de la loi n° 2021-476 du 10 mai 2010 modifiée</w:t>
                      </w:r>
                    </w:p>
                  </w:txbxContent>
                </v:textbox>
                <w10:wrap type="square"/>
              </v:shape>
            </w:pict>
          </mc:Fallback>
        </mc:AlternateContent>
      </w:r>
      <w:r w:rsidR="00A508E7">
        <w:rPr>
          <w:noProof/>
          <w:lang w:eastAsia="fr-FR"/>
        </w:rPr>
        <mc:AlternateContent>
          <mc:Choice Requires="wps">
            <w:drawing>
              <wp:anchor distT="45720" distB="45720" distL="114300" distR="114300" simplePos="0" relativeHeight="251663360" behindDoc="0" locked="0" layoutInCell="1" allowOverlap="1" wp14:anchorId="174D7E2C" wp14:editId="12EE0F4A">
                <wp:simplePos x="0" y="0"/>
                <wp:positionH relativeFrom="column">
                  <wp:posOffset>-309245</wp:posOffset>
                </wp:positionH>
                <wp:positionV relativeFrom="paragraph">
                  <wp:posOffset>2567305</wp:posOffset>
                </wp:positionV>
                <wp:extent cx="4815840" cy="18288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828800"/>
                        </a:xfrm>
                        <a:prstGeom prst="rect">
                          <a:avLst/>
                        </a:prstGeom>
                        <a:noFill/>
                        <a:ln w="9525">
                          <a:noFill/>
                          <a:miter lim="800000"/>
                          <a:headEnd/>
                          <a:tailEnd/>
                        </a:ln>
                      </wps:spPr>
                      <wps:txbx>
                        <w:txbxContent>
                          <w:p w14:paraId="7EC7E4D5" w14:textId="1F903321" w:rsidR="00F35086" w:rsidRPr="00A508E7" w:rsidRDefault="00A508E7" w:rsidP="007B0649">
                            <w:pPr>
                              <w:jc w:val="left"/>
                              <w:rPr>
                                <w:rFonts w:cs="Helvetica"/>
                                <w:caps/>
                                <w:color w:val="FFFFFF" w:themeColor="background1"/>
                                <w:sz w:val="52"/>
                              </w:rPr>
                            </w:pPr>
                            <w:r w:rsidRPr="00A508E7">
                              <w:rPr>
                                <w:rFonts w:cs="Helvetica"/>
                                <w:caps/>
                                <w:color w:val="FFFFFF" w:themeColor="background1"/>
                                <w:sz w:val="52"/>
                              </w:rPr>
                              <w:t xml:space="preserve">Formulaire de demande d’homologation </w:t>
                            </w:r>
                            <w:r w:rsidR="005A040B">
                              <w:rPr>
                                <w:rFonts w:cs="Helvetica"/>
                                <w:caps/>
                                <w:color w:val="FFFFFF" w:themeColor="background1"/>
                                <w:sz w:val="52"/>
                              </w:rPr>
                              <w:t>d</w:t>
                            </w:r>
                            <w:r w:rsidR="006C7BE0">
                              <w:rPr>
                                <w:rFonts w:cs="Helvetica"/>
                                <w:caps/>
                                <w:color w:val="FFFFFF" w:themeColor="background1"/>
                                <w:sz w:val="52"/>
                              </w:rPr>
                              <w:t>u</w:t>
                            </w:r>
                            <w:r w:rsidRPr="00A508E7">
                              <w:rPr>
                                <w:rFonts w:cs="Helvetica"/>
                                <w:caps/>
                                <w:color w:val="FFFFFF" w:themeColor="background1"/>
                                <w:sz w:val="52"/>
                              </w:rPr>
                              <w:t xml:space="preserve"> </w:t>
                            </w:r>
                            <w:r w:rsidRPr="006C7BE0">
                              <w:rPr>
                                <w:rFonts w:cs="Helvetica"/>
                                <w:caps/>
                                <w:color w:val="FFFFFF" w:themeColor="background1"/>
                                <w:sz w:val="52"/>
                                <w:u w:val="single"/>
                              </w:rPr>
                              <w:t xml:space="preserve">logiciel </w:t>
                            </w:r>
                            <w:r w:rsidR="005A040B" w:rsidRPr="006C7BE0">
                              <w:rPr>
                                <w:rFonts w:cs="Helvetica"/>
                                <w:caps/>
                                <w:color w:val="FFFFFF" w:themeColor="background1"/>
                                <w:sz w:val="52"/>
                                <w:u w:val="single"/>
                              </w:rPr>
                              <w:t>d’impression</w:t>
                            </w:r>
                            <w:r w:rsidR="005A040B">
                              <w:rPr>
                                <w:rFonts w:cs="Helvetica"/>
                                <w:caps/>
                                <w:color w:val="FFFFFF" w:themeColor="background1"/>
                                <w:sz w:val="52"/>
                              </w:rPr>
                              <w:t xml:space="preserve"> de tickets de jeu de grattage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7E2C" id="_x0000_s1027" type="#_x0000_t202" style="position:absolute;left:0;text-align:left;margin-left:-24.35pt;margin-top:202.15pt;width:379.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" filled="f" stroked="f">
                <v:textbox>
                  <w:txbxContent>
                    <w:p w14:paraId="7EC7E4D5" w14:textId="1F903321" w:rsidR="00F35086" w:rsidRPr="00A508E7" w:rsidRDefault="00A508E7" w:rsidP="007B0649">
                      <w:pPr>
                        <w:jc w:val="left"/>
                        <w:rPr>
                          <w:rFonts w:cs="Helvetica"/>
                          <w:caps/>
                          <w:color w:val="FFFFFF" w:themeColor="background1"/>
                          <w:sz w:val="52"/>
                        </w:rPr>
                      </w:pPr>
                      <w:r w:rsidRPr="00A508E7">
                        <w:rPr>
                          <w:rFonts w:cs="Helvetica"/>
                          <w:caps/>
                          <w:color w:val="FFFFFF" w:themeColor="background1"/>
                          <w:sz w:val="52"/>
                        </w:rPr>
                        <w:t xml:space="preserve">Formulaire de demande d’homologation </w:t>
                      </w:r>
                      <w:r w:rsidR="005A040B">
                        <w:rPr>
                          <w:rFonts w:cs="Helvetica"/>
                          <w:caps/>
                          <w:color w:val="FFFFFF" w:themeColor="background1"/>
                          <w:sz w:val="52"/>
                        </w:rPr>
                        <w:t>d</w:t>
                      </w:r>
                      <w:r w:rsidR="006C7BE0">
                        <w:rPr>
                          <w:rFonts w:cs="Helvetica"/>
                          <w:caps/>
                          <w:color w:val="FFFFFF" w:themeColor="background1"/>
                          <w:sz w:val="52"/>
                        </w:rPr>
                        <w:t>u</w:t>
                      </w:r>
                      <w:r w:rsidRPr="00A508E7">
                        <w:rPr>
                          <w:rFonts w:cs="Helvetica"/>
                          <w:caps/>
                          <w:color w:val="FFFFFF" w:themeColor="background1"/>
                          <w:sz w:val="52"/>
                        </w:rPr>
                        <w:t xml:space="preserve"> </w:t>
                      </w:r>
                      <w:r w:rsidRPr="006C7BE0">
                        <w:rPr>
                          <w:rFonts w:cs="Helvetica"/>
                          <w:caps/>
                          <w:color w:val="FFFFFF" w:themeColor="background1"/>
                          <w:sz w:val="52"/>
                          <w:u w:val="single"/>
                        </w:rPr>
                        <w:t xml:space="preserve">logiciel </w:t>
                      </w:r>
                      <w:r w:rsidR="005A040B" w:rsidRPr="006C7BE0">
                        <w:rPr>
                          <w:rFonts w:cs="Helvetica"/>
                          <w:caps/>
                          <w:color w:val="FFFFFF" w:themeColor="background1"/>
                          <w:sz w:val="52"/>
                          <w:u w:val="single"/>
                        </w:rPr>
                        <w:t>d’impression</w:t>
                      </w:r>
                      <w:r w:rsidR="005A040B">
                        <w:rPr>
                          <w:rFonts w:cs="Helvetica"/>
                          <w:caps/>
                          <w:color w:val="FFFFFF" w:themeColor="background1"/>
                          <w:sz w:val="52"/>
                        </w:rPr>
                        <w:t xml:space="preserve"> de tickets de jeu de grattage</w:t>
                      </w:r>
                    </w:p>
                  </w:txbxContent>
                </v:textbox>
                <w10:wrap type="square"/>
              </v:shape>
            </w:pict>
          </mc:Fallback>
        </mc:AlternateContent>
      </w:r>
      <w:r w:rsidR="002A7A4D">
        <w:rPr>
          <w:noProof/>
          <w:lang w:eastAsia="fr-FR"/>
        </w:rPr>
        <w:drawing>
          <wp:anchor distT="0" distB="0" distL="114300" distR="114300" simplePos="0" relativeHeight="251662336" behindDoc="0" locked="0" layoutInCell="1" allowOverlap="1" wp14:anchorId="51CD514A" wp14:editId="4CB461B1">
            <wp:simplePos x="0" y="0"/>
            <wp:positionH relativeFrom="margin">
              <wp:posOffset>-297815</wp:posOffset>
            </wp:positionH>
            <wp:positionV relativeFrom="paragraph">
              <wp:posOffset>7252970</wp:posOffset>
            </wp:positionV>
            <wp:extent cx="3199078" cy="1622425"/>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ière fb.png"/>
                    <pic:cNvPicPr/>
                  </pic:nvPicPr>
                  <pic:blipFill rotWithShape="1">
                    <a:blip r:embed="rId12">
                      <a:extLst>
                        <a:ext uri="{28A0092B-C50C-407E-A947-70E740481C1C}">
                          <a14:useLocalDpi xmlns:a14="http://schemas.microsoft.com/office/drawing/2010/main" val="0"/>
                        </a:ext>
                      </a:extLst>
                    </a:blip>
                    <a:srcRect l="13229" r="11720"/>
                    <a:stretch/>
                  </pic:blipFill>
                  <pic:spPr bwMode="auto">
                    <a:xfrm>
                      <a:off x="0" y="0"/>
                      <a:ext cx="3199078" cy="162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176">
        <w:rPr>
          <w:noProof/>
          <w:lang w:eastAsia="fr-FR"/>
        </w:rPr>
        <mc:AlternateContent>
          <mc:Choice Requires="wps">
            <w:drawing>
              <wp:anchor distT="45720" distB="45720" distL="114300" distR="114300" simplePos="0" relativeHeight="251669504" behindDoc="0" locked="0" layoutInCell="1" allowOverlap="1" wp14:anchorId="3F14AD06" wp14:editId="173EA456">
                <wp:simplePos x="0" y="0"/>
                <wp:positionH relativeFrom="page">
                  <wp:align>right</wp:align>
                </wp:positionH>
                <wp:positionV relativeFrom="paragraph">
                  <wp:posOffset>273050</wp:posOffset>
                </wp:positionV>
                <wp:extent cx="2392680" cy="1404620"/>
                <wp:effectExtent l="0" t="0" r="0" b="571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04620"/>
                        </a:xfrm>
                        <a:prstGeom prst="rect">
                          <a:avLst/>
                        </a:prstGeom>
                        <a:noFill/>
                        <a:ln w="9525">
                          <a:noFill/>
                          <a:miter lim="800000"/>
                          <a:headEnd/>
                          <a:tailEnd/>
                        </a:ln>
                      </wps:spPr>
                      <wps:txbx>
                        <w:txbxContent>
                          <w:p w14:paraId="5F7CEA39" w14:textId="77777777" w:rsidR="00687176" w:rsidRPr="002A7A4D" w:rsidRDefault="00687176" w:rsidP="002A7A4D">
                            <w:pPr>
                              <w:jc w:val="center"/>
                              <w:rPr>
                                <w:rFonts w:ascii="Garamond" w:hAnsi="Garamond"/>
                                <w:color w:val="FFFFFF" w:themeColor="background1"/>
                                <w:sz w:val="20"/>
                              </w:rPr>
                            </w:pPr>
                            <w:r w:rsidRPr="002A7A4D">
                              <w:rPr>
                                <w:rFonts w:ascii="Garamond" w:hAnsi="Garamond"/>
                                <w:color w:val="FFFFFF" w:themeColor="background1"/>
                                <w:sz w:val="20"/>
                              </w:rPr>
                              <w:t>R</w:t>
                            </w:r>
                            <w:r w:rsidR="002A7A4D" w:rsidRPr="002A7A4D">
                              <w:rPr>
                                <w:rFonts w:ascii="Garamond" w:hAnsi="Garamond"/>
                                <w:color w:val="FFFFFF" w:themeColor="background1"/>
                                <w:sz w:val="20"/>
                              </w:rPr>
                              <w:t>É</w:t>
                            </w:r>
                            <w:r w:rsidRPr="002A7A4D">
                              <w:rPr>
                                <w:rFonts w:ascii="Garamond" w:hAnsi="Garamond"/>
                                <w:color w:val="FFFFFF" w:themeColor="background1"/>
                                <w:sz w:val="20"/>
                              </w:rPr>
                              <w:t>PUBLIQUE FRAN</w:t>
                            </w:r>
                            <w:r w:rsidR="002A7A4D" w:rsidRPr="002A7A4D">
                              <w:rPr>
                                <w:rFonts w:ascii="Garamond" w:hAnsi="Garamond"/>
                                <w:color w:val="FFFFFF" w:themeColor="background1"/>
                                <w:sz w:val="20"/>
                              </w:rPr>
                              <w:t>Ç</w:t>
                            </w:r>
                            <w:r w:rsidRPr="002A7A4D">
                              <w:rPr>
                                <w:rFonts w:ascii="Garamond" w:hAnsi="Garamond"/>
                                <w:color w:val="FFFFFF" w:themeColor="background1"/>
                                <w:sz w:val="20"/>
                              </w:rPr>
                              <w:t>AISE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4AD06" id="_x0000_s1028" type="#_x0000_t202" style="position:absolute;left:0;text-align:left;margin-left:137.2pt;margin-top:21.5pt;width:188.4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" filled="f" stroked="f">
                <v:textbox style="mso-fit-shape-to-text:t">
                  <w:txbxContent>
                    <w:p w14:paraId="5F7CEA39" w14:textId="77777777" w:rsidR="00687176" w:rsidRPr="002A7A4D" w:rsidRDefault="00687176" w:rsidP="002A7A4D">
                      <w:pPr>
                        <w:jc w:val="center"/>
                        <w:rPr>
                          <w:rFonts w:ascii="Garamond" w:hAnsi="Garamond"/>
                          <w:color w:val="FFFFFF" w:themeColor="background1"/>
                          <w:sz w:val="20"/>
                        </w:rPr>
                      </w:pPr>
                      <w:r w:rsidRPr="002A7A4D">
                        <w:rPr>
                          <w:rFonts w:ascii="Garamond" w:hAnsi="Garamond"/>
                          <w:color w:val="FFFFFF" w:themeColor="background1"/>
                          <w:sz w:val="20"/>
                        </w:rPr>
                        <w:t>R</w:t>
                      </w:r>
                      <w:r w:rsidR="002A7A4D" w:rsidRPr="002A7A4D">
                        <w:rPr>
                          <w:rFonts w:ascii="Garamond" w:hAnsi="Garamond"/>
                          <w:color w:val="FFFFFF" w:themeColor="background1"/>
                          <w:sz w:val="20"/>
                        </w:rPr>
                        <w:t>É</w:t>
                      </w:r>
                      <w:r w:rsidRPr="002A7A4D">
                        <w:rPr>
                          <w:rFonts w:ascii="Garamond" w:hAnsi="Garamond"/>
                          <w:color w:val="FFFFFF" w:themeColor="background1"/>
                          <w:sz w:val="20"/>
                        </w:rPr>
                        <w:t>PUBLIQUE FRAN</w:t>
                      </w:r>
                      <w:r w:rsidR="002A7A4D" w:rsidRPr="002A7A4D">
                        <w:rPr>
                          <w:rFonts w:ascii="Garamond" w:hAnsi="Garamond"/>
                          <w:color w:val="FFFFFF" w:themeColor="background1"/>
                          <w:sz w:val="20"/>
                        </w:rPr>
                        <w:t>Ç</w:t>
                      </w:r>
                      <w:r w:rsidRPr="002A7A4D">
                        <w:rPr>
                          <w:rFonts w:ascii="Garamond" w:hAnsi="Garamond"/>
                          <w:color w:val="FFFFFF" w:themeColor="background1"/>
                          <w:sz w:val="20"/>
                        </w:rPr>
                        <w:t>AISE</w:t>
                      </w:r>
                    </w:p>
                  </w:txbxContent>
                </v:textbox>
                <w10:wrap type="square" anchorx="page"/>
              </v:shape>
            </w:pict>
          </mc:Fallback>
        </mc:AlternateContent>
      </w:r>
      <w:r w:rsidR="00687176">
        <w:rPr>
          <w:noProof/>
          <w:lang w:eastAsia="fr-FR"/>
        </w:rPr>
        <mc:AlternateContent>
          <mc:Choice Requires="wps">
            <w:drawing>
              <wp:anchor distT="0" distB="0" distL="114300" distR="114300" simplePos="0" relativeHeight="251659264" behindDoc="0" locked="0" layoutInCell="1" allowOverlap="1" wp14:anchorId="593332F5" wp14:editId="1C36D84B">
                <wp:simplePos x="0" y="0"/>
                <wp:positionH relativeFrom="page">
                  <wp:align>left</wp:align>
                </wp:positionH>
                <wp:positionV relativeFrom="paragraph">
                  <wp:posOffset>1896110</wp:posOffset>
                </wp:positionV>
                <wp:extent cx="7703820" cy="4945380"/>
                <wp:effectExtent l="0" t="0" r="0" b="7620"/>
                <wp:wrapNone/>
                <wp:docPr id="1" name="Rectangle 1"/>
                <wp:cNvGraphicFramePr/>
                <a:graphic xmlns:a="http://schemas.openxmlformats.org/drawingml/2006/main">
                  <a:graphicData uri="http://schemas.microsoft.com/office/word/2010/wordprocessingShape">
                    <wps:wsp>
                      <wps:cNvSpPr/>
                      <wps:spPr>
                        <a:xfrm>
                          <a:off x="0" y="0"/>
                          <a:ext cx="7703820" cy="4945380"/>
                        </a:xfrm>
                        <a:prstGeom prst="rect">
                          <a:avLst/>
                        </a:prstGeom>
                        <a:solidFill>
                          <a:srgbClr val="172B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49BDB" id="Rectangle 1" o:spid="_x0000_s1026" style="position:absolute;margin-left:0;margin-top:149.3pt;width:606.6pt;height:389.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" fillcolor="#172b74" stroked="f" strokeweight="1pt">
                <w10:wrap anchorx="page"/>
              </v:rect>
            </w:pict>
          </mc:Fallback>
        </mc:AlternateContent>
      </w:r>
      <w:r w:rsidR="00F35086" w:rsidRPr="00EC770C">
        <w:br w:type="page"/>
      </w:r>
      <w:bookmarkEnd w:id="0"/>
      <w:r w:rsidR="00B127BB" w:rsidRPr="00B127BB">
        <w:rPr>
          <w:b/>
          <w:caps/>
          <w:color w:val="1F3864" w:themeColor="accent5" w:themeShade="80"/>
          <w:sz w:val="32"/>
        </w:rPr>
        <w:lastRenderedPageBreak/>
        <w:t>Sommaire</w:t>
      </w:r>
    </w:p>
    <w:sdt>
      <w:sdtPr>
        <w:rPr>
          <w:rFonts w:ascii="Helvetica" w:eastAsiaTheme="minorHAnsi" w:hAnsi="Helvetica" w:cstheme="minorBidi"/>
          <w:color w:val="auto"/>
          <w:sz w:val="22"/>
          <w:szCs w:val="22"/>
          <w:lang w:eastAsia="en-US"/>
        </w:rPr>
        <w:id w:val="264428313"/>
        <w:docPartObj>
          <w:docPartGallery w:val="Table of Contents"/>
          <w:docPartUnique/>
        </w:docPartObj>
      </w:sdtPr>
      <w:sdtEndPr>
        <w:rPr>
          <w:rFonts w:asciiTheme="minorHAnsi" w:hAnsiTheme="minorHAnsi"/>
          <w:b/>
          <w:bCs/>
        </w:rPr>
      </w:sdtEndPr>
      <w:sdtContent>
        <w:p w14:paraId="204BCC02" w14:textId="77777777" w:rsidR="007B734B" w:rsidRDefault="007B734B">
          <w:pPr>
            <w:pStyle w:val="En-ttedetabledesmatires"/>
          </w:pPr>
        </w:p>
        <w:p w14:paraId="5810FEEB" w14:textId="0FDAB16C" w:rsidR="00426FE5" w:rsidRDefault="007B734B">
          <w:pPr>
            <w:pStyle w:val="TM1"/>
            <w:rPr>
              <w:rFonts w:eastAsiaTheme="minorEastAsia"/>
              <w:b w:val="0"/>
              <w:color w:val="auto"/>
            </w:rPr>
          </w:pPr>
          <w:r>
            <w:fldChar w:fldCharType="begin"/>
          </w:r>
          <w:r>
            <w:instrText xml:space="preserve"> TOC \o "1-3" \h \z \u </w:instrText>
          </w:r>
          <w:r>
            <w:fldChar w:fldCharType="separate"/>
          </w:r>
          <w:hyperlink w:anchor="_Toc93685228" w:history="1">
            <w:r w:rsidR="00426FE5" w:rsidRPr="0064309F">
              <w:rPr>
                <w:rStyle w:val="Lienhypertexte"/>
              </w:rPr>
              <w:t>Informations générales</w:t>
            </w:r>
            <w:r w:rsidR="00426FE5">
              <w:rPr>
                <w:webHidden/>
              </w:rPr>
              <w:tab/>
            </w:r>
            <w:r w:rsidR="00426FE5">
              <w:rPr>
                <w:webHidden/>
              </w:rPr>
              <w:fldChar w:fldCharType="begin"/>
            </w:r>
            <w:r w:rsidR="00426FE5">
              <w:rPr>
                <w:webHidden/>
              </w:rPr>
              <w:instrText xml:space="preserve"> PAGEREF _Toc93685228 \h </w:instrText>
            </w:r>
            <w:r w:rsidR="00426FE5">
              <w:rPr>
                <w:webHidden/>
              </w:rPr>
            </w:r>
            <w:r w:rsidR="00426FE5">
              <w:rPr>
                <w:webHidden/>
              </w:rPr>
              <w:fldChar w:fldCharType="separate"/>
            </w:r>
            <w:r w:rsidR="005E76F5">
              <w:rPr>
                <w:webHidden/>
              </w:rPr>
              <w:t>2</w:t>
            </w:r>
            <w:r w:rsidR="00426FE5">
              <w:rPr>
                <w:webHidden/>
              </w:rPr>
              <w:fldChar w:fldCharType="end"/>
            </w:r>
          </w:hyperlink>
        </w:p>
        <w:p w14:paraId="1F1067D9" w14:textId="336C181C" w:rsidR="00426FE5" w:rsidRDefault="005E76F5">
          <w:pPr>
            <w:pStyle w:val="TM2"/>
            <w:rPr>
              <w:rFonts w:eastAsiaTheme="minorEastAsia"/>
              <w:b w:val="0"/>
              <w:lang w:eastAsia="fr-FR"/>
            </w:rPr>
          </w:pPr>
          <w:hyperlink w:anchor="_Toc93685229" w:history="1">
            <w:r w:rsidR="00426FE5" w:rsidRPr="0064309F">
              <w:rPr>
                <w:rStyle w:val="Lienhypertexte"/>
              </w:rPr>
              <w:t>Procédure d’homologation des logiciels de jeux et de paris</w:t>
            </w:r>
            <w:r w:rsidR="00426FE5">
              <w:rPr>
                <w:webHidden/>
              </w:rPr>
              <w:tab/>
            </w:r>
            <w:r w:rsidR="00426FE5">
              <w:rPr>
                <w:webHidden/>
              </w:rPr>
              <w:fldChar w:fldCharType="begin"/>
            </w:r>
            <w:r w:rsidR="00426FE5">
              <w:rPr>
                <w:webHidden/>
              </w:rPr>
              <w:instrText xml:space="preserve"> PAGEREF _Toc93685229 \h </w:instrText>
            </w:r>
            <w:r w:rsidR="00426FE5">
              <w:rPr>
                <w:webHidden/>
              </w:rPr>
            </w:r>
            <w:r w:rsidR="00426FE5">
              <w:rPr>
                <w:webHidden/>
              </w:rPr>
              <w:fldChar w:fldCharType="separate"/>
            </w:r>
            <w:r>
              <w:rPr>
                <w:webHidden/>
              </w:rPr>
              <w:t>2</w:t>
            </w:r>
            <w:r w:rsidR="00426FE5">
              <w:rPr>
                <w:webHidden/>
              </w:rPr>
              <w:fldChar w:fldCharType="end"/>
            </w:r>
          </w:hyperlink>
        </w:p>
        <w:p w14:paraId="536CBE95" w14:textId="0DEB1546" w:rsidR="00426FE5" w:rsidRDefault="005E76F5">
          <w:pPr>
            <w:pStyle w:val="TM2"/>
            <w:rPr>
              <w:rFonts w:eastAsiaTheme="minorEastAsia"/>
              <w:b w:val="0"/>
              <w:lang w:eastAsia="fr-FR"/>
            </w:rPr>
          </w:pPr>
          <w:hyperlink w:anchor="_Toc93685230" w:history="1">
            <w:r w:rsidR="00426FE5" w:rsidRPr="0064309F">
              <w:rPr>
                <w:rStyle w:val="Lienhypertexte"/>
              </w:rPr>
              <w:t>Instruction de la demande et décision d’homologation</w:t>
            </w:r>
            <w:r w:rsidR="00426FE5">
              <w:rPr>
                <w:webHidden/>
              </w:rPr>
              <w:tab/>
            </w:r>
            <w:r w:rsidR="00426FE5">
              <w:rPr>
                <w:webHidden/>
              </w:rPr>
              <w:fldChar w:fldCharType="begin"/>
            </w:r>
            <w:r w:rsidR="00426FE5">
              <w:rPr>
                <w:webHidden/>
              </w:rPr>
              <w:instrText xml:space="preserve"> PAGEREF _Toc93685230 \h </w:instrText>
            </w:r>
            <w:r w:rsidR="00426FE5">
              <w:rPr>
                <w:webHidden/>
              </w:rPr>
            </w:r>
            <w:r w:rsidR="00426FE5">
              <w:rPr>
                <w:webHidden/>
              </w:rPr>
              <w:fldChar w:fldCharType="separate"/>
            </w:r>
            <w:r>
              <w:rPr>
                <w:webHidden/>
              </w:rPr>
              <w:t>2</w:t>
            </w:r>
            <w:r w:rsidR="00426FE5">
              <w:rPr>
                <w:webHidden/>
              </w:rPr>
              <w:fldChar w:fldCharType="end"/>
            </w:r>
          </w:hyperlink>
        </w:p>
        <w:p w14:paraId="0DD8304D" w14:textId="0B51DD23" w:rsidR="00426FE5" w:rsidRDefault="005E76F5">
          <w:pPr>
            <w:pStyle w:val="TM2"/>
            <w:rPr>
              <w:rFonts w:eastAsiaTheme="minorEastAsia"/>
              <w:b w:val="0"/>
              <w:lang w:eastAsia="fr-FR"/>
            </w:rPr>
          </w:pPr>
          <w:hyperlink w:anchor="_Toc93685231" w:history="1">
            <w:r w:rsidR="00426FE5" w:rsidRPr="0064309F">
              <w:rPr>
                <w:rStyle w:val="Lienhypertexte"/>
              </w:rPr>
              <w:t>Mentions légales</w:t>
            </w:r>
            <w:r w:rsidR="00426FE5">
              <w:rPr>
                <w:webHidden/>
              </w:rPr>
              <w:tab/>
            </w:r>
            <w:r w:rsidR="00426FE5">
              <w:rPr>
                <w:webHidden/>
              </w:rPr>
              <w:fldChar w:fldCharType="begin"/>
            </w:r>
            <w:r w:rsidR="00426FE5">
              <w:rPr>
                <w:webHidden/>
              </w:rPr>
              <w:instrText xml:space="preserve"> PAGEREF _Toc93685231 \h </w:instrText>
            </w:r>
            <w:r w:rsidR="00426FE5">
              <w:rPr>
                <w:webHidden/>
              </w:rPr>
            </w:r>
            <w:r w:rsidR="00426FE5">
              <w:rPr>
                <w:webHidden/>
              </w:rPr>
              <w:fldChar w:fldCharType="separate"/>
            </w:r>
            <w:r>
              <w:rPr>
                <w:webHidden/>
              </w:rPr>
              <w:t>2</w:t>
            </w:r>
            <w:r w:rsidR="00426FE5">
              <w:rPr>
                <w:webHidden/>
              </w:rPr>
              <w:fldChar w:fldCharType="end"/>
            </w:r>
          </w:hyperlink>
        </w:p>
        <w:p w14:paraId="39C1A91A" w14:textId="51D7AE41" w:rsidR="00426FE5" w:rsidRDefault="005E76F5">
          <w:pPr>
            <w:pStyle w:val="TM1"/>
            <w:rPr>
              <w:rFonts w:eastAsiaTheme="minorEastAsia"/>
              <w:b w:val="0"/>
              <w:color w:val="auto"/>
            </w:rPr>
          </w:pPr>
          <w:hyperlink w:anchor="_Toc93685232" w:history="1">
            <w:r w:rsidR="00426FE5" w:rsidRPr="0064309F">
              <w:rPr>
                <w:rStyle w:val="Lienhypertexte"/>
              </w:rPr>
              <w:t>Identité de l’opérateur de jeux</w:t>
            </w:r>
            <w:r w:rsidR="00426FE5">
              <w:rPr>
                <w:webHidden/>
              </w:rPr>
              <w:tab/>
            </w:r>
            <w:r w:rsidR="00426FE5">
              <w:rPr>
                <w:webHidden/>
              </w:rPr>
              <w:fldChar w:fldCharType="begin"/>
            </w:r>
            <w:r w:rsidR="00426FE5">
              <w:rPr>
                <w:webHidden/>
              </w:rPr>
              <w:instrText xml:space="preserve"> PAGEREF _Toc93685232 \h </w:instrText>
            </w:r>
            <w:r w:rsidR="00426FE5">
              <w:rPr>
                <w:webHidden/>
              </w:rPr>
            </w:r>
            <w:r w:rsidR="00426FE5">
              <w:rPr>
                <w:webHidden/>
              </w:rPr>
              <w:fldChar w:fldCharType="separate"/>
            </w:r>
            <w:r>
              <w:rPr>
                <w:webHidden/>
              </w:rPr>
              <w:t>2</w:t>
            </w:r>
            <w:r w:rsidR="00426FE5">
              <w:rPr>
                <w:webHidden/>
              </w:rPr>
              <w:fldChar w:fldCharType="end"/>
            </w:r>
          </w:hyperlink>
        </w:p>
        <w:p w14:paraId="55812DF3" w14:textId="1F6D6B94" w:rsidR="00426FE5" w:rsidRDefault="005E76F5">
          <w:pPr>
            <w:pStyle w:val="TM1"/>
            <w:rPr>
              <w:rFonts w:eastAsiaTheme="minorEastAsia"/>
              <w:b w:val="0"/>
              <w:color w:val="auto"/>
            </w:rPr>
          </w:pPr>
          <w:hyperlink w:anchor="_Toc93685233" w:history="1">
            <w:r w:rsidR="00426FE5" w:rsidRPr="0064309F">
              <w:rPr>
                <w:rStyle w:val="Lienhypertexte"/>
              </w:rPr>
              <w:t>Objet de la demande</w:t>
            </w:r>
            <w:r w:rsidR="00426FE5">
              <w:rPr>
                <w:webHidden/>
              </w:rPr>
              <w:tab/>
            </w:r>
            <w:r w:rsidR="00426FE5">
              <w:rPr>
                <w:webHidden/>
              </w:rPr>
              <w:fldChar w:fldCharType="begin"/>
            </w:r>
            <w:r w:rsidR="00426FE5">
              <w:rPr>
                <w:webHidden/>
              </w:rPr>
              <w:instrText xml:space="preserve"> PAGEREF _Toc93685233 \h </w:instrText>
            </w:r>
            <w:r w:rsidR="00426FE5">
              <w:rPr>
                <w:webHidden/>
              </w:rPr>
            </w:r>
            <w:r w:rsidR="00426FE5">
              <w:rPr>
                <w:webHidden/>
              </w:rPr>
              <w:fldChar w:fldCharType="separate"/>
            </w:r>
            <w:r>
              <w:rPr>
                <w:webHidden/>
              </w:rPr>
              <w:t>2</w:t>
            </w:r>
            <w:r w:rsidR="00426FE5">
              <w:rPr>
                <w:webHidden/>
              </w:rPr>
              <w:fldChar w:fldCharType="end"/>
            </w:r>
          </w:hyperlink>
        </w:p>
        <w:p w14:paraId="57CCA582" w14:textId="704062F9" w:rsidR="00426FE5" w:rsidRDefault="005E76F5">
          <w:pPr>
            <w:pStyle w:val="TM1"/>
            <w:rPr>
              <w:rFonts w:eastAsiaTheme="minorEastAsia"/>
              <w:b w:val="0"/>
              <w:color w:val="auto"/>
            </w:rPr>
          </w:pPr>
          <w:hyperlink w:anchor="_Toc93685234" w:history="1">
            <w:r w:rsidR="00426FE5" w:rsidRPr="0064309F">
              <w:rPr>
                <w:rStyle w:val="Lienhypertexte"/>
              </w:rPr>
              <w:t>Informations complémentaires</w:t>
            </w:r>
            <w:r w:rsidR="00426FE5">
              <w:rPr>
                <w:webHidden/>
              </w:rPr>
              <w:tab/>
            </w:r>
            <w:r w:rsidR="00426FE5">
              <w:rPr>
                <w:webHidden/>
              </w:rPr>
              <w:fldChar w:fldCharType="begin"/>
            </w:r>
            <w:r w:rsidR="00426FE5">
              <w:rPr>
                <w:webHidden/>
              </w:rPr>
              <w:instrText xml:space="preserve"> PAGEREF _Toc93685234 \h </w:instrText>
            </w:r>
            <w:r w:rsidR="00426FE5">
              <w:rPr>
                <w:webHidden/>
              </w:rPr>
            </w:r>
            <w:r w:rsidR="00426FE5">
              <w:rPr>
                <w:webHidden/>
              </w:rPr>
              <w:fldChar w:fldCharType="separate"/>
            </w:r>
            <w:r>
              <w:rPr>
                <w:webHidden/>
              </w:rPr>
              <w:t>2</w:t>
            </w:r>
            <w:r w:rsidR="00426FE5">
              <w:rPr>
                <w:webHidden/>
              </w:rPr>
              <w:fldChar w:fldCharType="end"/>
            </w:r>
          </w:hyperlink>
        </w:p>
        <w:p w14:paraId="60F64B16" w14:textId="3D70845A" w:rsidR="00426FE5" w:rsidRDefault="005E76F5">
          <w:pPr>
            <w:pStyle w:val="TM2"/>
            <w:rPr>
              <w:rFonts w:eastAsiaTheme="minorEastAsia"/>
              <w:b w:val="0"/>
              <w:lang w:eastAsia="fr-FR"/>
            </w:rPr>
          </w:pPr>
          <w:hyperlink w:anchor="_Toc93685235" w:history="1">
            <w:r w:rsidR="00426FE5" w:rsidRPr="0064309F">
              <w:rPr>
                <w:rStyle w:val="Lienhypertexte"/>
              </w:rPr>
              <w:t>Identité de l’imprimeur</w:t>
            </w:r>
            <w:r w:rsidR="00426FE5">
              <w:rPr>
                <w:webHidden/>
              </w:rPr>
              <w:tab/>
            </w:r>
            <w:r w:rsidR="00426FE5">
              <w:rPr>
                <w:webHidden/>
              </w:rPr>
              <w:fldChar w:fldCharType="begin"/>
            </w:r>
            <w:r w:rsidR="00426FE5">
              <w:rPr>
                <w:webHidden/>
              </w:rPr>
              <w:instrText xml:space="preserve"> PAGEREF _Toc93685235 \h </w:instrText>
            </w:r>
            <w:r w:rsidR="00426FE5">
              <w:rPr>
                <w:webHidden/>
              </w:rPr>
            </w:r>
            <w:r w:rsidR="00426FE5">
              <w:rPr>
                <w:webHidden/>
              </w:rPr>
              <w:fldChar w:fldCharType="separate"/>
            </w:r>
            <w:r>
              <w:rPr>
                <w:webHidden/>
              </w:rPr>
              <w:t>2</w:t>
            </w:r>
            <w:r w:rsidR="00426FE5">
              <w:rPr>
                <w:webHidden/>
              </w:rPr>
              <w:fldChar w:fldCharType="end"/>
            </w:r>
          </w:hyperlink>
        </w:p>
        <w:p w14:paraId="63AB632E" w14:textId="25BB4D08" w:rsidR="00426FE5" w:rsidRDefault="005E76F5">
          <w:pPr>
            <w:pStyle w:val="TM1"/>
            <w:rPr>
              <w:rFonts w:eastAsiaTheme="minorEastAsia"/>
              <w:b w:val="0"/>
              <w:color w:val="auto"/>
            </w:rPr>
          </w:pPr>
          <w:hyperlink w:anchor="_Toc93685236" w:history="1">
            <w:r w:rsidR="00426FE5" w:rsidRPr="0064309F">
              <w:rPr>
                <w:rStyle w:val="Lienhypertexte"/>
              </w:rPr>
              <w:t>Liste des pièces à communiquer à l’ANJ</w:t>
            </w:r>
            <w:r w:rsidR="00426FE5">
              <w:rPr>
                <w:webHidden/>
              </w:rPr>
              <w:tab/>
            </w:r>
            <w:r w:rsidR="00426FE5">
              <w:rPr>
                <w:webHidden/>
              </w:rPr>
              <w:fldChar w:fldCharType="begin"/>
            </w:r>
            <w:r w:rsidR="00426FE5">
              <w:rPr>
                <w:webHidden/>
              </w:rPr>
              <w:instrText xml:space="preserve"> PAGEREF _Toc93685236 \h </w:instrText>
            </w:r>
            <w:r w:rsidR="00426FE5">
              <w:rPr>
                <w:webHidden/>
              </w:rPr>
            </w:r>
            <w:r w:rsidR="00426FE5">
              <w:rPr>
                <w:webHidden/>
              </w:rPr>
              <w:fldChar w:fldCharType="separate"/>
            </w:r>
            <w:r>
              <w:rPr>
                <w:webHidden/>
              </w:rPr>
              <w:t>2</w:t>
            </w:r>
            <w:r w:rsidR="00426FE5">
              <w:rPr>
                <w:webHidden/>
              </w:rPr>
              <w:fldChar w:fldCharType="end"/>
            </w:r>
          </w:hyperlink>
        </w:p>
        <w:p w14:paraId="4108D3E5" w14:textId="5DA41CB3" w:rsidR="00426FE5" w:rsidRDefault="005E76F5">
          <w:pPr>
            <w:pStyle w:val="TM2"/>
            <w:rPr>
              <w:rFonts w:eastAsiaTheme="minorEastAsia"/>
              <w:b w:val="0"/>
              <w:lang w:eastAsia="fr-FR"/>
            </w:rPr>
          </w:pPr>
          <w:hyperlink w:anchor="_Toc93685237" w:history="1">
            <w:r w:rsidR="00426FE5" w:rsidRPr="0064309F">
              <w:rPr>
                <w:rStyle w:val="Lienhypertexte"/>
              </w:rPr>
              <w:t>Dispositif d’impression de tickets</w:t>
            </w:r>
            <w:r w:rsidR="00426FE5">
              <w:rPr>
                <w:webHidden/>
              </w:rPr>
              <w:tab/>
            </w:r>
            <w:r w:rsidR="00426FE5">
              <w:rPr>
                <w:webHidden/>
              </w:rPr>
              <w:fldChar w:fldCharType="begin"/>
            </w:r>
            <w:r w:rsidR="00426FE5">
              <w:rPr>
                <w:webHidden/>
              </w:rPr>
              <w:instrText xml:space="preserve"> PAGEREF _Toc93685237 \h </w:instrText>
            </w:r>
            <w:r w:rsidR="00426FE5">
              <w:rPr>
                <w:webHidden/>
              </w:rPr>
            </w:r>
            <w:r w:rsidR="00426FE5">
              <w:rPr>
                <w:webHidden/>
              </w:rPr>
              <w:fldChar w:fldCharType="separate"/>
            </w:r>
            <w:r>
              <w:rPr>
                <w:webHidden/>
              </w:rPr>
              <w:t>2</w:t>
            </w:r>
            <w:r w:rsidR="00426FE5">
              <w:rPr>
                <w:webHidden/>
              </w:rPr>
              <w:fldChar w:fldCharType="end"/>
            </w:r>
          </w:hyperlink>
        </w:p>
        <w:p w14:paraId="0AB5DF85" w14:textId="6F52068F" w:rsidR="00426FE5" w:rsidRDefault="005E76F5">
          <w:pPr>
            <w:pStyle w:val="TM2"/>
            <w:rPr>
              <w:rFonts w:eastAsiaTheme="minorEastAsia"/>
              <w:b w:val="0"/>
              <w:lang w:eastAsia="fr-FR"/>
            </w:rPr>
          </w:pPr>
          <w:hyperlink w:anchor="_Toc93685238" w:history="1">
            <w:r w:rsidR="00426FE5" w:rsidRPr="0064309F">
              <w:rPr>
                <w:rStyle w:val="Lienhypertexte"/>
              </w:rPr>
              <w:t>Qualification de l’imprimeur et clauses contractuelles</w:t>
            </w:r>
            <w:r w:rsidR="00426FE5">
              <w:rPr>
                <w:webHidden/>
              </w:rPr>
              <w:tab/>
            </w:r>
            <w:r w:rsidR="00426FE5">
              <w:rPr>
                <w:webHidden/>
              </w:rPr>
              <w:fldChar w:fldCharType="begin"/>
            </w:r>
            <w:r w:rsidR="00426FE5">
              <w:rPr>
                <w:webHidden/>
              </w:rPr>
              <w:instrText xml:space="preserve"> PAGEREF _Toc93685238 \h </w:instrText>
            </w:r>
            <w:r w:rsidR="00426FE5">
              <w:rPr>
                <w:webHidden/>
              </w:rPr>
            </w:r>
            <w:r w:rsidR="00426FE5">
              <w:rPr>
                <w:webHidden/>
              </w:rPr>
              <w:fldChar w:fldCharType="separate"/>
            </w:r>
            <w:r>
              <w:rPr>
                <w:webHidden/>
              </w:rPr>
              <w:t>2</w:t>
            </w:r>
            <w:r w:rsidR="00426FE5">
              <w:rPr>
                <w:webHidden/>
              </w:rPr>
              <w:fldChar w:fldCharType="end"/>
            </w:r>
          </w:hyperlink>
        </w:p>
        <w:p w14:paraId="7E4CB74C" w14:textId="002273EC" w:rsidR="00426FE5" w:rsidRDefault="005E76F5">
          <w:pPr>
            <w:pStyle w:val="TM2"/>
            <w:rPr>
              <w:rFonts w:eastAsiaTheme="minorEastAsia"/>
              <w:b w:val="0"/>
              <w:lang w:eastAsia="fr-FR"/>
            </w:rPr>
          </w:pPr>
          <w:hyperlink w:anchor="_Toc93685239" w:history="1">
            <w:r w:rsidR="00426FE5" w:rsidRPr="0064309F">
              <w:rPr>
                <w:rStyle w:val="Lienhypertexte"/>
              </w:rPr>
              <w:t>Rapports d’audit et plan de remédiation des non-conformités</w:t>
            </w:r>
            <w:r w:rsidR="00426FE5">
              <w:rPr>
                <w:webHidden/>
              </w:rPr>
              <w:tab/>
            </w:r>
            <w:r w:rsidR="00426FE5">
              <w:rPr>
                <w:webHidden/>
              </w:rPr>
              <w:fldChar w:fldCharType="begin"/>
            </w:r>
            <w:r w:rsidR="00426FE5">
              <w:rPr>
                <w:webHidden/>
              </w:rPr>
              <w:instrText xml:space="preserve"> PAGEREF _Toc93685239 \h </w:instrText>
            </w:r>
            <w:r w:rsidR="00426FE5">
              <w:rPr>
                <w:webHidden/>
              </w:rPr>
            </w:r>
            <w:r w:rsidR="00426FE5">
              <w:rPr>
                <w:webHidden/>
              </w:rPr>
              <w:fldChar w:fldCharType="separate"/>
            </w:r>
            <w:r>
              <w:rPr>
                <w:webHidden/>
              </w:rPr>
              <w:t>2</w:t>
            </w:r>
            <w:r w:rsidR="00426FE5">
              <w:rPr>
                <w:webHidden/>
              </w:rPr>
              <w:fldChar w:fldCharType="end"/>
            </w:r>
          </w:hyperlink>
        </w:p>
        <w:p w14:paraId="4154ABFD" w14:textId="6020D179" w:rsidR="007B734B" w:rsidRDefault="007B734B">
          <w:r>
            <w:rPr>
              <w:b/>
              <w:bCs/>
            </w:rPr>
            <w:fldChar w:fldCharType="end"/>
          </w:r>
        </w:p>
      </w:sdtContent>
    </w:sdt>
    <w:p w14:paraId="6856EAFD" w14:textId="1570E6B6" w:rsidR="0044699C" w:rsidRDefault="0044699C">
      <w:pPr>
        <w:jc w:val="left"/>
      </w:pPr>
      <w:r>
        <w:br w:type="page"/>
      </w:r>
    </w:p>
    <w:p w14:paraId="458EBAC4" w14:textId="77777777" w:rsidR="0044699C" w:rsidRDefault="0044699C" w:rsidP="0044699C">
      <w:pPr>
        <w:pStyle w:val="Titre1ANJ"/>
        <w:rPr>
          <w:rFonts w:eastAsia="Times New Roman"/>
          <w:lang w:eastAsia="fr-FR"/>
        </w:rPr>
      </w:pPr>
      <w:bookmarkStart w:id="1" w:name="_Toc93685228"/>
      <w:r>
        <w:rPr>
          <w:rFonts w:eastAsia="Times New Roman"/>
          <w:lang w:eastAsia="fr-FR"/>
        </w:rPr>
        <w:lastRenderedPageBreak/>
        <w:t>Informations générales</w:t>
      </w:r>
      <w:bookmarkEnd w:id="1"/>
    </w:p>
    <w:p w14:paraId="0F9FDE01" w14:textId="77777777" w:rsidR="0044699C" w:rsidRPr="00900020" w:rsidRDefault="0044699C" w:rsidP="0044699C">
      <w:pPr>
        <w:pStyle w:val="Titre2ANJ"/>
      </w:pPr>
      <w:bookmarkStart w:id="2" w:name="_Toc93685229"/>
      <w:r>
        <w:t>Procédure d’homologation des logiciels de jeux et de paris</w:t>
      </w:r>
      <w:bookmarkEnd w:id="2"/>
    </w:p>
    <w:p w14:paraId="031475F4" w14:textId="77777777" w:rsidR="0044699C" w:rsidRDefault="0044699C" w:rsidP="0044699C">
      <w:r w:rsidRPr="00DA6978">
        <w:t xml:space="preserve">La procédure d’homologation des logiciels de jeux et de paris, </w:t>
      </w:r>
      <w:r>
        <w:t xml:space="preserve">ainsi que les </w:t>
      </w:r>
      <w:r w:rsidRPr="00DA6978">
        <w:t xml:space="preserve">pièces et informations à fournir </w:t>
      </w:r>
      <w:r>
        <w:t xml:space="preserve">dans le cadre d’une demande d’homologation </w:t>
      </w:r>
      <w:r w:rsidRPr="00DA6978">
        <w:t>sont précisées à l’</w:t>
      </w:r>
      <w:r w:rsidRPr="00DA6978">
        <w:rPr>
          <w:b/>
        </w:rPr>
        <w:t>article V des Exigences Techniques relatives à l’homologation des logiciels de jeux et de paris (ET2)</w:t>
      </w:r>
      <w:r w:rsidRPr="00DA6978">
        <w:t xml:space="preserve"> </w:t>
      </w:r>
      <w:r>
        <w:t>mises à disposition</w:t>
      </w:r>
      <w:r w:rsidRPr="00DA6978">
        <w:t xml:space="preserve"> sur le site de l’ANJ.</w:t>
      </w:r>
    </w:p>
    <w:p w14:paraId="42FDBDD9" w14:textId="77777777" w:rsidR="0044699C" w:rsidRPr="00DA6978" w:rsidRDefault="0044699C" w:rsidP="0044699C">
      <w:pPr>
        <w:pStyle w:val="Titre2ANJ"/>
      </w:pPr>
      <w:bookmarkStart w:id="3" w:name="_Toc93685230"/>
      <w:r>
        <w:t>Instruction de la demande et décision d’homologation</w:t>
      </w:r>
      <w:bookmarkEnd w:id="3"/>
    </w:p>
    <w:p w14:paraId="1B690E1F" w14:textId="77777777" w:rsidR="0044699C" w:rsidRPr="00F03A5C" w:rsidRDefault="0044699C" w:rsidP="0044699C">
      <w:r w:rsidRPr="00F03A5C">
        <w:t>L’ANJ dispose d’un délai de deux mois pour instruire la demande d’homologation.</w:t>
      </w:r>
    </w:p>
    <w:p w14:paraId="284F6F0A" w14:textId="77777777" w:rsidR="0044699C" w:rsidRPr="00F03A5C" w:rsidRDefault="0044699C" w:rsidP="0044699C">
      <w:r w:rsidRPr="00F03A5C">
        <w:t xml:space="preserve">Lorsque la demande d’homologation de logiciel de jeu est formée par un opérateur de jeux ou de paris en ligne, le silence gardé pendant deux mois par l’ANJ sur cette demande vaut décision de rejet en application des dispositions du 2° de l’article 1er du décret n° 2015-397 du 7 avril 2015 relatif au régime des décisions d’inscription sur la liste des organismes certificateurs et d’homologation de logiciel de jeux ou de paris prises par l’Autorité de régulation des jeux en ligne. </w:t>
      </w:r>
    </w:p>
    <w:p w14:paraId="0A6399D1" w14:textId="77777777" w:rsidR="0044699C" w:rsidRPr="00F03A5C" w:rsidRDefault="0044699C" w:rsidP="0044699C">
      <w:r w:rsidRPr="00F03A5C">
        <w:t xml:space="preserve">Dans les autres cas, il est fait application des dispositions de l'article L. 231-1 du code des relations entre le public et l’administration. </w:t>
      </w:r>
    </w:p>
    <w:p w14:paraId="2A10AFD5" w14:textId="77777777" w:rsidR="0044699C" w:rsidRPr="00F03A5C" w:rsidRDefault="0044699C" w:rsidP="0044699C">
      <w:r w:rsidRPr="00F03A5C">
        <w:t xml:space="preserve">Lorsque le dossier de demande est incomplet, un courrier est adressé à l'opérateur lui demandant d’y remédier dans un délai qui ne peut être inférieur à 10 jours calendaires. L’instruction est suspendue jusqu’à la date de réception des compléments demandés. Le délai de deux mois au terme duquel, à défaut de décision expresse, la demande est réputée acceptée ou refusée ne court qu'à compter de la réception des pièces et informations requises. </w:t>
      </w:r>
    </w:p>
    <w:p w14:paraId="5D364E1A" w14:textId="77777777" w:rsidR="0044699C" w:rsidRPr="00F03A5C" w:rsidRDefault="0044699C" w:rsidP="0044699C">
      <w:r w:rsidRPr="00F03A5C">
        <w:t>Au cours de l'instruction, le demandeur est tenu de fournir, à la requête de l’ANJ, toute information légalement justifiée et de nature à éclairer cette dernière sur des éléments contenus dans le dossier déposé.</w:t>
      </w:r>
    </w:p>
    <w:p w14:paraId="075F1F7A" w14:textId="77777777" w:rsidR="0044699C" w:rsidRPr="00F03A5C" w:rsidRDefault="0044699C" w:rsidP="0044699C">
      <w:r w:rsidRPr="00F03A5C">
        <w:t xml:space="preserve">Les décisions relatives à l’homologation du logiciel sont notifiées à l’opérateur et publiées sur le site de l’ANJ. </w:t>
      </w:r>
    </w:p>
    <w:p w14:paraId="6747519A" w14:textId="77777777" w:rsidR="0044699C" w:rsidRDefault="0044699C" w:rsidP="0044699C">
      <w:r w:rsidRPr="00F03A5C">
        <w:t>Lorsque la demande d’homologation est formulée dans le cadre d'une demande d’agrément en application de l’article 11.3 de l’arrêté du 27 mars 2015 portant approbation du cahier des charges applicable aux opérateurs de jeux en ligne, l’ANJ rend une décision sur la demande d'homologation des logiciels de jeux distincte de celle relative à la demande d'agrément.</w:t>
      </w:r>
    </w:p>
    <w:p w14:paraId="36126952" w14:textId="77777777" w:rsidR="0044699C" w:rsidRDefault="0044699C" w:rsidP="0044699C">
      <w:pPr>
        <w:pStyle w:val="Titre2ANJ"/>
      </w:pPr>
      <w:bookmarkStart w:id="4" w:name="_Toc93685231"/>
      <w:r>
        <w:t>Mentions légales</w:t>
      </w:r>
      <w:bookmarkEnd w:id="4"/>
    </w:p>
    <w:p w14:paraId="7B5F4999" w14:textId="77777777" w:rsidR="0044699C" w:rsidRPr="00F03A5C" w:rsidRDefault="0044699C" w:rsidP="0044699C">
      <w:r w:rsidRPr="00F03A5C">
        <w:t xml:space="preserve">Les informations recueillies sur ce formulaire sont enregistrées dans un fichier informatisé par l’Autorité Nationale des Jeux (ANJ), sise 99-101 rue Leblanc 75015 Paris, pour l’instruction des demandes d’homologation des logiciels de jeux et de paris. La base légale du traitement est la mission de service public de l’ANJ. Les éléments constitutifs des demandes d’homologation des logiciels de jeux et de paris sont déterminés par les Exigences Techniques relatives à l’homologation des logiciels de </w:t>
      </w:r>
      <w:r w:rsidRPr="00F03A5C">
        <w:lastRenderedPageBreak/>
        <w:t xml:space="preserve">jeux et de paris, établies par l’ANJ, conformément aux dispositions de l’article 34 de la loi n° 2021-476 du 10 mai 2010 modifiée. </w:t>
      </w:r>
    </w:p>
    <w:p w14:paraId="1197787B" w14:textId="77777777" w:rsidR="0044699C" w:rsidRPr="00F03A5C" w:rsidRDefault="0044699C" w:rsidP="0044699C">
      <w:r w:rsidRPr="00F03A5C">
        <w:t>L’ANJ prend toutes les mesures pour assurer la sécurité et la confidentialité des données à caractères personnel qu’elle traite, ainsi que des données couvertes par le secret professionnel.</w:t>
      </w:r>
    </w:p>
    <w:p w14:paraId="7AF5D0EF" w14:textId="77777777" w:rsidR="0044699C" w:rsidRPr="00F03A5C" w:rsidRDefault="0044699C" w:rsidP="0044699C">
      <w:r w:rsidRPr="00F03A5C">
        <w:t>Les données collectées sont susceptibles d’être communiquées aux seuls destinataires suivants :</w:t>
      </w:r>
    </w:p>
    <w:p w14:paraId="435D6140" w14:textId="77777777" w:rsidR="0044699C" w:rsidRDefault="0044699C" w:rsidP="0044699C">
      <w:pPr>
        <w:pStyle w:val="Paragraphedeliste"/>
        <w:numPr>
          <w:ilvl w:val="0"/>
          <w:numId w:val="8"/>
        </w:numPr>
      </w:pPr>
      <w:r w:rsidRPr="00F03A5C">
        <w:t>Les services de l’ANJ</w:t>
      </w:r>
      <w:r>
        <w:t>,</w:t>
      </w:r>
      <w:r w:rsidRPr="00F03A5C">
        <w:t xml:space="preserve"> les membres du collège et de la commission des sanctions de l’ANJ ;</w:t>
      </w:r>
    </w:p>
    <w:p w14:paraId="7068BAF9" w14:textId="77777777" w:rsidR="0044699C" w:rsidRDefault="0044699C" w:rsidP="0044699C">
      <w:pPr>
        <w:pStyle w:val="Paragraphedeliste"/>
        <w:numPr>
          <w:ilvl w:val="0"/>
          <w:numId w:val="8"/>
        </w:numPr>
      </w:pPr>
      <w:r w:rsidRPr="00F03A5C">
        <w:t>La commission nationale des sanctions ;</w:t>
      </w:r>
    </w:p>
    <w:p w14:paraId="7CD9E3C8" w14:textId="77777777" w:rsidR="0044699C" w:rsidRDefault="0044699C" w:rsidP="0044699C">
      <w:pPr>
        <w:pStyle w:val="Paragraphedeliste"/>
        <w:numPr>
          <w:ilvl w:val="0"/>
          <w:numId w:val="8"/>
        </w:numPr>
      </w:pPr>
      <w:r w:rsidRPr="00F03A5C">
        <w:t>Les autorités administratives mentionnées au XI de l’article 39-1 de la loi du 12 mai 2010 susvisée ;</w:t>
      </w:r>
    </w:p>
    <w:p w14:paraId="4E045D47" w14:textId="77777777" w:rsidR="0044699C" w:rsidRDefault="0044699C" w:rsidP="0044699C">
      <w:pPr>
        <w:pStyle w:val="Paragraphedeliste"/>
        <w:numPr>
          <w:ilvl w:val="0"/>
          <w:numId w:val="8"/>
        </w:numPr>
      </w:pPr>
      <w:r w:rsidRPr="00F03A5C">
        <w:t>Le service de la police nationale chargé de la police des jeux ;</w:t>
      </w:r>
    </w:p>
    <w:p w14:paraId="187B3CBF" w14:textId="77777777" w:rsidR="0044699C" w:rsidRPr="00F03A5C" w:rsidRDefault="0044699C" w:rsidP="0044699C">
      <w:pPr>
        <w:pStyle w:val="Paragraphedeliste"/>
        <w:numPr>
          <w:ilvl w:val="0"/>
          <w:numId w:val="8"/>
        </w:numPr>
      </w:pPr>
      <w:r w:rsidRPr="00F03A5C">
        <w:t>Le procureur de la république.</w:t>
      </w:r>
    </w:p>
    <w:p w14:paraId="4AD61798" w14:textId="77777777" w:rsidR="0044699C" w:rsidRPr="00F03A5C" w:rsidRDefault="0044699C" w:rsidP="0044699C">
      <w:r w:rsidRPr="00F03A5C">
        <w:t xml:space="preserve">Les données sont conservées pendant six ans à compter de la décision d’homologation. En cas de refus d’homologation, ces informations sont conservées pendant six ans à compter de la décision de refus. </w:t>
      </w:r>
    </w:p>
    <w:p w14:paraId="12540281" w14:textId="77777777" w:rsidR="0044699C" w:rsidRPr="00F03A5C" w:rsidRDefault="0044699C" w:rsidP="0044699C">
      <w:r w:rsidRPr="00F85CFB">
        <w:t>Conformément à la loi « informatique et libertés » du 6 janvier 1978, vous bénéficiez d’un droit d’accès et de rectification aux informations qui vous concernent, que vous pouvez exercer en vous adressant à l’ANJ, 99-101 rue Leblanc, 75015 Paris.</w:t>
      </w:r>
    </w:p>
    <w:p w14:paraId="3BF0D200" w14:textId="77777777" w:rsidR="0044699C" w:rsidRDefault="0044699C" w:rsidP="0044699C">
      <w:pPr>
        <w:jc w:val="left"/>
        <w:rPr>
          <w:rFonts w:eastAsia="Times New Roman"/>
          <w:lang w:eastAsia="fr-FR"/>
        </w:rPr>
      </w:pPr>
    </w:p>
    <w:p w14:paraId="6981E332" w14:textId="77777777" w:rsidR="00A001DB" w:rsidRDefault="00A001DB">
      <w:r>
        <w:br w:type="page"/>
      </w:r>
    </w:p>
    <w:p w14:paraId="36F5D599" w14:textId="41257298" w:rsidR="00817D91" w:rsidRDefault="00817D91" w:rsidP="00F35086">
      <w:pPr>
        <w:pStyle w:val="Titre1ANJ"/>
        <w:rPr>
          <w:rFonts w:eastAsia="Times New Roman"/>
          <w:lang w:eastAsia="fr-FR"/>
        </w:rPr>
      </w:pPr>
      <w:bookmarkStart w:id="5" w:name="_Toc93685232"/>
      <w:r>
        <w:rPr>
          <w:rFonts w:eastAsia="Times New Roman"/>
          <w:lang w:eastAsia="fr-FR"/>
        </w:rPr>
        <w:lastRenderedPageBreak/>
        <w:t xml:space="preserve">Identité </w:t>
      </w:r>
      <w:r w:rsidR="009C26D2">
        <w:rPr>
          <w:rFonts w:eastAsia="Times New Roman"/>
          <w:lang w:eastAsia="fr-FR"/>
        </w:rPr>
        <w:t>de l’opérateur de jeux</w:t>
      </w:r>
      <w:bookmarkEnd w:id="5"/>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087C34" w14:paraId="559B3809" w14:textId="77777777" w:rsidTr="00BB39E1">
        <w:tc>
          <w:tcPr>
            <w:tcW w:w="9062" w:type="dxa"/>
            <w:shd w:val="clear" w:color="auto" w:fill="2F5496" w:themeFill="accent5" w:themeFillShade="BF"/>
          </w:tcPr>
          <w:p w14:paraId="10101FA8" w14:textId="77777777" w:rsidR="00087C34" w:rsidRPr="00DC5B15" w:rsidRDefault="00087C34" w:rsidP="00BB39E1">
            <w:pPr>
              <w:rPr>
                <w:b/>
                <w:color w:val="FFFFFF" w:themeColor="background1"/>
                <w:lang w:eastAsia="fr-FR"/>
              </w:rPr>
            </w:pPr>
            <w:r w:rsidRPr="00DC5B15">
              <w:rPr>
                <w:b/>
                <w:color w:val="FFFFFF" w:themeColor="background1"/>
                <w:lang w:eastAsia="fr-FR"/>
              </w:rPr>
              <w:t>Dénomination sociale :</w:t>
            </w:r>
          </w:p>
        </w:tc>
      </w:tr>
      <w:tr w:rsidR="00087C34" w14:paraId="19C654B3" w14:textId="77777777" w:rsidTr="00BB39E1">
        <w:tc>
          <w:tcPr>
            <w:tcW w:w="9062" w:type="dxa"/>
            <w:shd w:val="clear" w:color="auto" w:fill="auto"/>
          </w:tcPr>
          <w:p w14:paraId="3EC1A077" w14:textId="77777777" w:rsidR="00B127BB" w:rsidRDefault="00B127BB" w:rsidP="00BB39E1">
            <w:pPr>
              <w:rPr>
                <w:lang w:eastAsia="fr-FR"/>
              </w:rPr>
            </w:pPr>
          </w:p>
          <w:p w14:paraId="2535BDFD" w14:textId="77777777" w:rsidR="00E744B0" w:rsidRDefault="00E744B0" w:rsidP="00BB39E1">
            <w:pPr>
              <w:rPr>
                <w:lang w:eastAsia="fr-FR"/>
              </w:rPr>
            </w:pPr>
          </w:p>
        </w:tc>
      </w:tr>
    </w:tbl>
    <w:p w14:paraId="68AC1CEF" w14:textId="77777777" w:rsidR="00141D55" w:rsidRDefault="00141D55" w:rsidP="00781356"/>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087C34" w14:paraId="5B92CA43" w14:textId="77777777" w:rsidTr="00BB39E1">
        <w:tc>
          <w:tcPr>
            <w:tcW w:w="9062" w:type="dxa"/>
            <w:shd w:val="clear" w:color="auto" w:fill="2F5496" w:themeFill="accent5" w:themeFillShade="BF"/>
          </w:tcPr>
          <w:p w14:paraId="2DDEE8B9" w14:textId="77777777" w:rsidR="00087C34" w:rsidRPr="0034700B" w:rsidRDefault="00087C34" w:rsidP="00DA0A88">
            <w:pPr>
              <w:rPr>
                <w:b/>
                <w:color w:val="FFFFFF" w:themeColor="background1"/>
                <w:lang w:eastAsia="fr-FR"/>
              </w:rPr>
            </w:pPr>
            <w:r w:rsidRPr="007F60E9">
              <w:rPr>
                <w:b/>
                <w:color w:val="FFFFFF" w:themeColor="background1"/>
                <w:lang w:eastAsia="fr-FR"/>
              </w:rPr>
              <w:t>Adresse du siège social :</w:t>
            </w:r>
          </w:p>
        </w:tc>
      </w:tr>
      <w:tr w:rsidR="00DA0A88" w14:paraId="5431BDC9" w14:textId="77777777" w:rsidTr="00DA0A88">
        <w:tc>
          <w:tcPr>
            <w:tcW w:w="9062" w:type="dxa"/>
            <w:shd w:val="clear" w:color="auto" w:fill="FBE4D5" w:themeFill="accent2" w:themeFillTint="33"/>
          </w:tcPr>
          <w:p w14:paraId="29664A00" w14:textId="77777777" w:rsidR="00DA0A88" w:rsidRPr="00DA0A88" w:rsidRDefault="004B253F" w:rsidP="00DA0A88">
            <w:pPr>
              <w:rPr>
                <w:lang w:eastAsia="fr-FR"/>
              </w:rPr>
            </w:pPr>
            <w:r>
              <w:rPr>
                <w:lang w:eastAsia="fr-FR"/>
              </w:rPr>
              <w:t>(</w:t>
            </w:r>
            <w:proofErr w:type="gramStart"/>
            <w:r>
              <w:rPr>
                <w:lang w:eastAsia="fr-FR"/>
              </w:rPr>
              <w:t>numéro</w:t>
            </w:r>
            <w:proofErr w:type="gramEnd"/>
            <w:r w:rsidR="00DA0A88" w:rsidRPr="00DA0A88">
              <w:rPr>
                <w:lang w:eastAsia="fr-FR"/>
              </w:rPr>
              <w:t>, rue, commune, code postal, ville, pays)</w:t>
            </w:r>
          </w:p>
        </w:tc>
      </w:tr>
      <w:tr w:rsidR="00087C34" w14:paraId="381B9442" w14:textId="77777777" w:rsidTr="00BB39E1">
        <w:tc>
          <w:tcPr>
            <w:tcW w:w="9062" w:type="dxa"/>
            <w:shd w:val="clear" w:color="auto" w:fill="auto"/>
          </w:tcPr>
          <w:p w14:paraId="134AB56B" w14:textId="77777777" w:rsidR="001071E5" w:rsidRDefault="001071E5" w:rsidP="00BB39E1">
            <w:pPr>
              <w:rPr>
                <w:lang w:eastAsia="fr-FR"/>
              </w:rPr>
            </w:pPr>
          </w:p>
          <w:p w14:paraId="341E84D7" w14:textId="77777777" w:rsidR="00087C34" w:rsidRDefault="00087C34" w:rsidP="00BB39E1">
            <w:pPr>
              <w:rPr>
                <w:lang w:eastAsia="fr-FR"/>
              </w:rPr>
            </w:pPr>
          </w:p>
          <w:p w14:paraId="11DB0413" w14:textId="77777777" w:rsidR="007410D4" w:rsidRDefault="007410D4" w:rsidP="00BB39E1">
            <w:pPr>
              <w:rPr>
                <w:lang w:eastAsia="fr-FR"/>
              </w:rPr>
            </w:pPr>
          </w:p>
          <w:p w14:paraId="1A3809D2" w14:textId="77777777" w:rsidR="00B127BB" w:rsidRDefault="00B127BB" w:rsidP="00BB39E1">
            <w:pPr>
              <w:rPr>
                <w:lang w:eastAsia="fr-FR"/>
              </w:rPr>
            </w:pPr>
          </w:p>
          <w:p w14:paraId="72DD8A9D" w14:textId="77777777" w:rsidR="00B127BB" w:rsidRDefault="00B127BB" w:rsidP="00BB39E1">
            <w:pPr>
              <w:rPr>
                <w:lang w:eastAsia="fr-FR"/>
              </w:rPr>
            </w:pPr>
          </w:p>
        </w:tc>
      </w:tr>
    </w:tbl>
    <w:p w14:paraId="15137F1F" w14:textId="77777777" w:rsidR="00087C34" w:rsidRDefault="00087C34" w:rsidP="00781356"/>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531"/>
        <w:gridCol w:w="4531"/>
      </w:tblGrid>
      <w:tr w:rsidR="00087C34" w14:paraId="3704E2E9" w14:textId="77777777" w:rsidTr="00BB39E1">
        <w:tc>
          <w:tcPr>
            <w:tcW w:w="9062" w:type="dxa"/>
            <w:gridSpan w:val="2"/>
            <w:shd w:val="clear" w:color="auto" w:fill="2F5496" w:themeFill="accent5" w:themeFillShade="BF"/>
          </w:tcPr>
          <w:p w14:paraId="28008541" w14:textId="77777777" w:rsidR="00087C34" w:rsidRPr="005A5FA9" w:rsidRDefault="00087C34" w:rsidP="00BB39E1">
            <w:pPr>
              <w:rPr>
                <w:b/>
                <w:color w:val="FFFFFF" w:themeColor="background1"/>
                <w:lang w:eastAsia="fr-FR"/>
              </w:rPr>
            </w:pPr>
            <w:r w:rsidRPr="007F60E9">
              <w:rPr>
                <w:b/>
                <w:color w:val="FFFFFF" w:themeColor="background1"/>
                <w:lang w:eastAsia="fr-FR"/>
              </w:rPr>
              <w:t>Le représentant légal :</w:t>
            </w:r>
          </w:p>
        </w:tc>
      </w:tr>
      <w:tr w:rsidR="001A52C4" w14:paraId="04FD43EE" w14:textId="77777777" w:rsidTr="0052725F">
        <w:tc>
          <w:tcPr>
            <w:tcW w:w="4531" w:type="dxa"/>
            <w:shd w:val="clear" w:color="auto" w:fill="auto"/>
          </w:tcPr>
          <w:p w14:paraId="5181C562" w14:textId="77777777" w:rsidR="001A52C4" w:rsidRDefault="001A52C4" w:rsidP="00BB39E1">
            <w:pPr>
              <w:rPr>
                <w:lang w:eastAsia="fr-FR"/>
              </w:rPr>
            </w:pPr>
            <w:r>
              <w:rPr>
                <w:lang w:eastAsia="fr-FR"/>
              </w:rPr>
              <w:t xml:space="preserve">Nom : </w:t>
            </w:r>
          </w:p>
          <w:p w14:paraId="7A7E180A" w14:textId="77777777" w:rsidR="001A52C4" w:rsidRDefault="001A52C4" w:rsidP="00BB39E1">
            <w:pPr>
              <w:rPr>
                <w:lang w:eastAsia="fr-FR"/>
              </w:rPr>
            </w:pPr>
            <w:r>
              <w:rPr>
                <w:lang w:eastAsia="fr-FR"/>
              </w:rPr>
              <w:t xml:space="preserve">Prénom(s) : </w:t>
            </w:r>
          </w:p>
          <w:p w14:paraId="526D36DC" w14:textId="77777777" w:rsidR="001A52C4" w:rsidRDefault="001A52C4" w:rsidP="00BB39E1">
            <w:pPr>
              <w:rPr>
                <w:lang w:eastAsia="fr-FR"/>
              </w:rPr>
            </w:pPr>
            <w:r>
              <w:rPr>
                <w:lang w:eastAsia="fr-FR"/>
              </w:rPr>
              <w:t>Fonction :</w:t>
            </w:r>
          </w:p>
        </w:tc>
        <w:tc>
          <w:tcPr>
            <w:tcW w:w="4531" w:type="dxa"/>
            <w:shd w:val="clear" w:color="auto" w:fill="auto"/>
          </w:tcPr>
          <w:p w14:paraId="42DE803F" w14:textId="77777777" w:rsidR="001A52C4" w:rsidRDefault="001A52C4" w:rsidP="00BB39E1">
            <w:pPr>
              <w:rPr>
                <w:lang w:eastAsia="fr-FR"/>
              </w:rPr>
            </w:pPr>
            <w:r>
              <w:rPr>
                <w:lang w:eastAsia="fr-FR"/>
              </w:rPr>
              <w:t>Téléphone :</w:t>
            </w:r>
          </w:p>
          <w:p w14:paraId="6CEAC10F" w14:textId="77777777" w:rsidR="001A52C4" w:rsidRDefault="001A52C4" w:rsidP="00BB39E1">
            <w:pPr>
              <w:rPr>
                <w:lang w:eastAsia="fr-FR"/>
              </w:rPr>
            </w:pPr>
            <w:r>
              <w:rPr>
                <w:lang w:eastAsia="fr-FR"/>
              </w:rPr>
              <w:t>Courriel :</w:t>
            </w:r>
          </w:p>
        </w:tc>
      </w:tr>
    </w:tbl>
    <w:p w14:paraId="0323AF19" w14:textId="77777777" w:rsidR="00087C34" w:rsidRDefault="00087C34" w:rsidP="00781356"/>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531"/>
        <w:gridCol w:w="4531"/>
      </w:tblGrid>
      <w:tr w:rsidR="00087C34" w14:paraId="3F0E89D8" w14:textId="77777777" w:rsidTr="00BB39E1">
        <w:tc>
          <w:tcPr>
            <w:tcW w:w="9062" w:type="dxa"/>
            <w:gridSpan w:val="2"/>
            <w:shd w:val="clear" w:color="auto" w:fill="2F5496" w:themeFill="accent5" w:themeFillShade="BF"/>
          </w:tcPr>
          <w:p w14:paraId="0B00F6F3" w14:textId="77777777" w:rsidR="00087C34" w:rsidRPr="0034700B" w:rsidRDefault="00087C34" w:rsidP="00BB39E1">
            <w:pPr>
              <w:rPr>
                <w:b/>
                <w:color w:val="FFFFFF" w:themeColor="background1"/>
                <w:lang w:eastAsia="fr-FR"/>
              </w:rPr>
            </w:pPr>
            <w:r w:rsidRPr="0079513D">
              <w:rPr>
                <w:b/>
                <w:color w:val="FFFFFF" w:themeColor="background1"/>
                <w:lang w:eastAsia="fr-FR"/>
              </w:rPr>
              <w:t>Le responsable conformité :</w:t>
            </w:r>
          </w:p>
        </w:tc>
      </w:tr>
      <w:tr w:rsidR="001A52C4" w14:paraId="1A652E49" w14:textId="77777777" w:rsidTr="00A40720">
        <w:tc>
          <w:tcPr>
            <w:tcW w:w="4531" w:type="dxa"/>
            <w:shd w:val="clear" w:color="auto" w:fill="auto"/>
          </w:tcPr>
          <w:p w14:paraId="2BCAEB78" w14:textId="77777777" w:rsidR="001A52C4" w:rsidRDefault="001A52C4" w:rsidP="001071E5">
            <w:pPr>
              <w:rPr>
                <w:lang w:eastAsia="fr-FR"/>
              </w:rPr>
            </w:pPr>
            <w:r>
              <w:rPr>
                <w:lang w:eastAsia="fr-FR"/>
              </w:rPr>
              <w:t xml:space="preserve">Nom : </w:t>
            </w:r>
          </w:p>
          <w:p w14:paraId="22B81424" w14:textId="77777777" w:rsidR="001A52C4" w:rsidRDefault="001A52C4" w:rsidP="001071E5">
            <w:pPr>
              <w:rPr>
                <w:lang w:eastAsia="fr-FR"/>
              </w:rPr>
            </w:pPr>
            <w:r>
              <w:rPr>
                <w:lang w:eastAsia="fr-FR"/>
              </w:rPr>
              <w:t xml:space="preserve">Prénom(s) : </w:t>
            </w:r>
          </w:p>
          <w:p w14:paraId="0AE96FBD" w14:textId="77777777" w:rsidR="001A52C4" w:rsidRDefault="001A52C4" w:rsidP="001071E5">
            <w:pPr>
              <w:rPr>
                <w:lang w:eastAsia="fr-FR"/>
              </w:rPr>
            </w:pPr>
            <w:r>
              <w:rPr>
                <w:lang w:eastAsia="fr-FR"/>
              </w:rPr>
              <w:t>Fonction :</w:t>
            </w:r>
          </w:p>
        </w:tc>
        <w:tc>
          <w:tcPr>
            <w:tcW w:w="4531" w:type="dxa"/>
            <w:shd w:val="clear" w:color="auto" w:fill="auto"/>
          </w:tcPr>
          <w:p w14:paraId="38706427" w14:textId="77777777" w:rsidR="001A52C4" w:rsidRDefault="001A52C4" w:rsidP="001071E5">
            <w:pPr>
              <w:rPr>
                <w:lang w:eastAsia="fr-FR"/>
              </w:rPr>
            </w:pPr>
            <w:r>
              <w:rPr>
                <w:lang w:eastAsia="fr-FR"/>
              </w:rPr>
              <w:t>Téléphone :</w:t>
            </w:r>
          </w:p>
          <w:p w14:paraId="4ABEF260" w14:textId="77777777" w:rsidR="001A52C4" w:rsidRDefault="001A52C4" w:rsidP="00BB39E1">
            <w:pPr>
              <w:rPr>
                <w:lang w:eastAsia="fr-FR"/>
              </w:rPr>
            </w:pPr>
            <w:r>
              <w:rPr>
                <w:lang w:eastAsia="fr-FR"/>
              </w:rPr>
              <w:t>Courriel :</w:t>
            </w:r>
          </w:p>
        </w:tc>
      </w:tr>
    </w:tbl>
    <w:p w14:paraId="36AD5F17" w14:textId="77777777" w:rsidR="00087C34" w:rsidRDefault="00087C34" w:rsidP="00781356"/>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531"/>
        <w:gridCol w:w="4531"/>
      </w:tblGrid>
      <w:tr w:rsidR="00087C34" w14:paraId="2A5699A8" w14:textId="77777777" w:rsidTr="00BB39E1">
        <w:tc>
          <w:tcPr>
            <w:tcW w:w="9062" w:type="dxa"/>
            <w:gridSpan w:val="2"/>
            <w:shd w:val="clear" w:color="auto" w:fill="2F5496" w:themeFill="accent5" w:themeFillShade="BF"/>
          </w:tcPr>
          <w:p w14:paraId="3425D484" w14:textId="77777777" w:rsidR="00087C34" w:rsidRPr="0034700B" w:rsidRDefault="00087C34" w:rsidP="00BB39E1">
            <w:pPr>
              <w:rPr>
                <w:b/>
                <w:color w:val="FFFFFF" w:themeColor="background1"/>
                <w:lang w:eastAsia="fr-FR"/>
              </w:rPr>
            </w:pPr>
            <w:r w:rsidRPr="0079513D">
              <w:rPr>
                <w:b/>
                <w:color w:val="FFFFFF" w:themeColor="background1"/>
                <w:lang w:eastAsia="fr-FR"/>
              </w:rPr>
              <w:t>Les contacts opérationnels chargés du suivi de l’homologation :</w:t>
            </w:r>
          </w:p>
        </w:tc>
      </w:tr>
      <w:tr w:rsidR="00087C34" w14:paraId="6D2995F8" w14:textId="77777777" w:rsidTr="00BB39E1">
        <w:tc>
          <w:tcPr>
            <w:tcW w:w="9062" w:type="dxa"/>
            <w:gridSpan w:val="2"/>
            <w:shd w:val="clear" w:color="auto" w:fill="FBE4D5" w:themeFill="accent2" w:themeFillTint="33"/>
          </w:tcPr>
          <w:p w14:paraId="5751835E" w14:textId="77777777" w:rsidR="00087C34" w:rsidRPr="005A5FA9" w:rsidRDefault="001071E5" w:rsidP="00BB39E1">
            <w:pPr>
              <w:rPr>
                <w:b/>
                <w:lang w:eastAsia="fr-FR"/>
              </w:rPr>
            </w:pPr>
            <w:r>
              <w:rPr>
                <w:lang w:eastAsia="fr-FR"/>
              </w:rPr>
              <w:t>Contact opérationnel n°1</w:t>
            </w:r>
          </w:p>
        </w:tc>
      </w:tr>
      <w:tr w:rsidR="001A52C4" w14:paraId="0C365D16" w14:textId="77777777" w:rsidTr="00A9324C">
        <w:tc>
          <w:tcPr>
            <w:tcW w:w="4531" w:type="dxa"/>
            <w:shd w:val="clear" w:color="auto" w:fill="auto"/>
          </w:tcPr>
          <w:p w14:paraId="6F6B4FB7" w14:textId="77777777" w:rsidR="001A52C4" w:rsidRDefault="001A52C4" w:rsidP="001071E5">
            <w:pPr>
              <w:rPr>
                <w:lang w:eastAsia="fr-FR"/>
              </w:rPr>
            </w:pPr>
            <w:r>
              <w:rPr>
                <w:lang w:eastAsia="fr-FR"/>
              </w:rPr>
              <w:t xml:space="preserve">Nom : </w:t>
            </w:r>
          </w:p>
          <w:p w14:paraId="02DE0CCE" w14:textId="77777777" w:rsidR="001A52C4" w:rsidRDefault="001A52C4" w:rsidP="001071E5">
            <w:pPr>
              <w:rPr>
                <w:lang w:eastAsia="fr-FR"/>
              </w:rPr>
            </w:pPr>
            <w:r>
              <w:rPr>
                <w:lang w:eastAsia="fr-FR"/>
              </w:rPr>
              <w:t xml:space="preserve">Prénom(s) : </w:t>
            </w:r>
          </w:p>
          <w:p w14:paraId="1B9DEEEA" w14:textId="77777777" w:rsidR="001A52C4" w:rsidRDefault="001A52C4" w:rsidP="001071E5">
            <w:pPr>
              <w:rPr>
                <w:lang w:eastAsia="fr-FR"/>
              </w:rPr>
            </w:pPr>
            <w:r>
              <w:rPr>
                <w:lang w:eastAsia="fr-FR"/>
              </w:rPr>
              <w:t>Fonction :</w:t>
            </w:r>
          </w:p>
        </w:tc>
        <w:tc>
          <w:tcPr>
            <w:tcW w:w="4531" w:type="dxa"/>
            <w:shd w:val="clear" w:color="auto" w:fill="auto"/>
          </w:tcPr>
          <w:p w14:paraId="14E343B4" w14:textId="77777777" w:rsidR="001A52C4" w:rsidRDefault="001A52C4" w:rsidP="001071E5">
            <w:pPr>
              <w:rPr>
                <w:lang w:eastAsia="fr-FR"/>
              </w:rPr>
            </w:pPr>
            <w:r>
              <w:rPr>
                <w:lang w:eastAsia="fr-FR"/>
              </w:rPr>
              <w:t>Téléphone :</w:t>
            </w:r>
          </w:p>
          <w:p w14:paraId="6DA91FD0" w14:textId="77777777" w:rsidR="001A52C4" w:rsidRDefault="001A52C4" w:rsidP="00BB39E1">
            <w:pPr>
              <w:rPr>
                <w:lang w:eastAsia="fr-FR"/>
              </w:rPr>
            </w:pPr>
            <w:r>
              <w:rPr>
                <w:lang w:eastAsia="fr-FR"/>
              </w:rPr>
              <w:t>Courriel :</w:t>
            </w:r>
          </w:p>
        </w:tc>
      </w:tr>
      <w:tr w:rsidR="001071E5" w14:paraId="6BAD7A70" w14:textId="77777777" w:rsidTr="00FF1E46">
        <w:tc>
          <w:tcPr>
            <w:tcW w:w="9062" w:type="dxa"/>
            <w:gridSpan w:val="2"/>
            <w:shd w:val="clear" w:color="auto" w:fill="FBE4D5" w:themeFill="accent2" w:themeFillTint="33"/>
          </w:tcPr>
          <w:p w14:paraId="1C9DC579" w14:textId="77777777" w:rsidR="001071E5" w:rsidRDefault="001071E5" w:rsidP="001071E5">
            <w:pPr>
              <w:rPr>
                <w:lang w:eastAsia="fr-FR"/>
              </w:rPr>
            </w:pPr>
            <w:r>
              <w:rPr>
                <w:lang w:eastAsia="fr-FR"/>
              </w:rPr>
              <w:t>Contact opérationnel n°2</w:t>
            </w:r>
          </w:p>
        </w:tc>
      </w:tr>
      <w:tr w:rsidR="001A52C4" w14:paraId="28F375FC" w14:textId="77777777" w:rsidTr="00FB0304">
        <w:tc>
          <w:tcPr>
            <w:tcW w:w="4531" w:type="dxa"/>
            <w:shd w:val="clear" w:color="auto" w:fill="auto"/>
          </w:tcPr>
          <w:p w14:paraId="793EFF77" w14:textId="77777777" w:rsidR="001A52C4" w:rsidRDefault="001A52C4" w:rsidP="001071E5">
            <w:pPr>
              <w:rPr>
                <w:lang w:eastAsia="fr-FR"/>
              </w:rPr>
            </w:pPr>
            <w:r>
              <w:rPr>
                <w:lang w:eastAsia="fr-FR"/>
              </w:rPr>
              <w:t xml:space="preserve">Nom : </w:t>
            </w:r>
          </w:p>
          <w:p w14:paraId="00DB5DEA" w14:textId="77777777" w:rsidR="001A52C4" w:rsidRDefault="001A52C4" w:rsidP="001071E5">
            <w:pPr>
              <w:rPr>
                <w:lang w:eastAsia="fr-FR"/>
              </w:rPr>
            </w:pPr>
            <w:r>
              <w:rPr>
                <w:lang w:eastAsia="fr-FR"/>
              </w:rPr>
              <w:t xml:space="preserve">Prénom(s) : </w:t>
            </w:r>
          </w:p>
          <w:p w14:paraId="7AAE79D9" w14:textId="77777777" w:rsidR="001A52C4" w:rsidRDefault="001A52C4" w:rsidP="001071E5">
            <w:pPr>
              <w:rPr>
                <w:lang w:eastAsia="fr-FR"/>
              </w:rPr>
            </w:pPr>
            <w:r>
              <w:rPr>
                <w:lang w:eastAsia="fr-FR"/>
              </w:rPr>
              <w:t>Fonction :</w:t>
            </w:r>
          </w:p>
        </w:tc>
        <w:tc>
          <w:tcPr>
            <w:tcW w:w="4531" w:type="dxa"/>
            <w:shd w:val="clear" w:color="auto" w:fill="auto"/>
          </w:tcPr>
          <w:p w14:paraId="1285819B" w14:textId="77777777" w:rsidR="001A52C4" w:rsidRDefault="001A52C4" w:rsidP="001071E5">
            <w:pPr>
              <w:rPr>
                <w:lang w:eastAsia="fr-FR"/>
              </w:rPr>
            </w:pPr>
            <w:r>
              <w:rPr>
                <w:lang w:eastAsia="fr-FR"/>
              </w:rPr>
              <w:t>Téléphone :</w:t>
            </w:r>
          </w:p>
          <w:p w14:paraId="26C9DB6C" w14:textId="77777777" w:rsidR="001A52C4" w:rsidRDefault="001A52C4" w:rsidP="001071E5">
            <w:pPr>
              <w:rPr>
                <w:lang w:eastAsia="fr-FR"/>
              </w:rPr>
            </w:pPr>
            <w:r>
              <w:rPr>
                <w:lang w:eastAsia="fr-FR"/>
              </w:rPr>
              <w:t>Courriel :</w:t>
            </w:r>
          </w:p>
        </w:tc>
      </w:tr>
      <w:tr w:rsidR="002F16E5" w14:paraId="2A63C68B" w14:textId="77777777" w:rsidTr="002F16E5">
        <w:tc>
          <w:tcPr>
            <w:tcW w:w="9062" w:type="dxa"/>
            <w:gridSpan w:val="2"/>
            <w:shd w:val="clear" w:color="auto" w:fill="FBE4D5" w:themeFill="accent2" w:themeFillTint="33"/>
          </w:tcPr>
          <w:p w14:paraId="1F01FD6B" w14:textId="77777777" w:rsidR="002F16E5" w:rsidRDefault="002F16E5" w:rsidP="001071E5">
            <w:pPr>
              <w:rPr>
                <w:lang w:eastAsia="fr-FR"/>
              </w:rPr>
            </w:pPr>
            <w:r>
              <w:rPr>
                <w:lang w:eastAsia="fr-FR"/>
              </w:rPr>
              <w:t>Contact opérationnel n°3</w:t>
            </w:r>
          </w:p>
        </w:tc>
      </w:tr>
      <w:tr w:rsidR="001A52C4" w14:paraId="160C0270" w14:textId="77777777" w:rsidTr="002063CA">
        <w:tc>
          <w:tcPr>
            <w:tcW w:w="4531" w:type="dxa"/>
            <w:shd w:val="clear" w:color="auto" w:fill="auto"/>
          </w:tcPr>
          <w:p w14:paraId="50C47FB6" w14:textId="77777777" w:rsidR="001A52C4" w:rsidRDefault="001A52C4" w:rsidP="002F16E5">
            <w:pPr>
              <w:rPr>
                <w:lang w:eastAsia="fr-FR"/>
              </w:rPr>
            </w:pPr>
            <w:r>
              <w:rPr>
                <w:lang w:eastAsia="fr-FR"/>
              </w:rPr>
              <w:t xml:space="preserve">Nom : </w:t>
            </w:r>
          </w:p>
          <w:p w14:paraId="1D645252" w14:textId="77777777" w:rsidR="001A52C4" w:rsidRDefault="001A52C4" w:rsidP="002F16E5">
            <w:pPr>
              <w:rPr>
                <w:lang w:eastAsia="fr-FR"/>
              </w:rPr>
            </w:pPr>
            <w:r>
              <w:rPr>
                <w:lang w:eastAsia="fr-FR"/>
              </w:rPr>
              <w:t xml:space="preserve">Prénom(s) : </w:t>
            </w:r>
          </w:p>
          <w:p w14:paraId="2CB6C82A" w14:textId="77777777" w:rsidR="001A52C4" w:rsidRDefault="001A52C4" w:rsidP="002F16E5">
            <w:pPr>
              <w:rPr>
                <w:lang w:eastAsia="fr-FR"/>
              </w:rPr>
            </w:pPr>
            <w:r>
              <w:rPr>
                <w:lang w:eastAsia="fr-FR"/>
              </w:rPr>
              <w:t>Fonction :</w:t>
            </w:r>
          </w:p>
        </w:tc>
        <w:tc>
          <w:tcPr>
            <w:tcW w:w="4531" w:type="dxa"/>
            <w:shd w:val="clear" w:color="auto" w:fill="auto"/>
          </w:tcPr>
          <w:p w14:paraId="7B29CBD2" w14:textId="77777777" w:rsidR="001A52C4" w:rsidRDefault="001A52C4" w:rsidP="002F16E5">
            <w:pPr>
              <w:rPr>
                <w:lang w:eastAsia="fr-FR"/>
              </w:rPr>
            </w:pPr>
            <w:r>
              <w:rPr>
                <w:lang w:eastAsia="fr-FR"/>
              </w:rPr>
              <w:t>Téléphone :</w:t>
            </w:r>
          </w:p>
          <w:p w14:paraId="0D7D2BF5" w14:textId="77777777" w:rsidR="001A52C4" w:rsidRDefault="001A52C4" w:rsidP="002F16E5">
            <w:pPr>
              <w:rPr>
                <w:lang w:eastAsia="fr-FR"/>
              </w:rPr>
            </w:pPr>
            <w:r>
              <w:rPr>
                <w:lang w:eastAsia="fr-FR"/>
              </w:rPr>
              <w:t>Courriel :</w:t>
            </w:r>
          </w:p>
        </w:tc>
      </w:tr>
    </w:tbl>
    <w:p w14:paraId="65C65183" w14:textId="77777777" w:rsidR="00686089" w:rsidRDefault="00686089" w:rsidP="00EC34AB">
      <w:r>
        <w:br w:type="page"/>
      </w:r>
    </w:p>
    <w:p w14:paraId="0431EBBB" w14:textId="77777777" w:rsidR="00686089" w:rsidRDefault="00E95638" w:rsidP="00E95638">
      <w:pPr>
        <w:pStyle w:val="Titre1ANJ"/>
      </w:pPr>
      <w:bookmarkStart w:id="6" w:name="_Toc93685233"/>
      <w:r>
        <w:lastRenderedPageBreak/>
        <w:t>Objet de la demande</w:t>
      </w:r>
      <w:bookmarkEnd w:id="6"/>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36"/>
        <w:gridCol w:w="8626"/>
      </w:tblGrid>
      <w:tr w:rsidR="00E95638" w14:paraId="7DC9746D" w14:textId="77777777" w:rsidTr="00BB39E1">
        <w:tc>
          <w:tcPr>
            <w:tcW w:w="9062" w:type="dxa"/>
            <w:gridSpan w:val="2"/>
            <w:shd w:val="clear" w:color="auto" w:fill="2F5496" w:themeFill="accent5" w:themeFillShade="BF"/>
          </w:tcPr>
          <w:p w14:paraId="0A2D0FF2" w14:textId="37F90443" w:rsidR="00E95638" w:rsidRPr="00096C71" w:rsidRDefault="00E95638" w:rsidP="00BB39E1">
            <w:pPr>
              <w:rPr>
                <w:b/>
                <w:color w:val="FFFFFF" w:themeColor="background1"/>
                <w:lang w:eastAsia="fr-FR"/>
              </w:rPr>
            </w:pPr>
            <w:r w:rsidRPr="00096C71">
              <w:rPr>
                <w:b/>
                <w:color w:val="FFFFFF" w:themeColor="background1"/>
                <w:lang w:eastAsia="fr-FR"/>
              </w:rPr>
              <w:t>La demande</w:t>
            </w:r>
            <w:r>
              <w:rPr>
                <w:b/>
                <w:color w:val="FFFFFF" w:themeColor="background1"/>
                <w:lang w:eastAsia="fr-FR"/>
              </w:rPr>
              <w:t xml:space="preserve"> d’homologation</w:t>
            </w:r>
            <w:r w:rsidR="00307929">
              <w:rPr>
                <w:b/>
                <w:color w:val="FFFFFF" w:themeColor="background1"/>
                <w:lang w:eastAsia="fr-FR"/>
              </w:rPr>
              <w:t xml:space="preserve"> concerne</w:t>
            </w:r>
            <w:r w:rsidRPr="00096C71">
              <w:rPr>
                <w:b/>
                <w:color w:val="FFFFFF" w:themeColor="background1"/>
                <w:lang w:eastAsia="fr-FR"/>
              </w:rPr>
              <w:t> :</w:t>
            </w:r>
          </w:p>
        </w:tc>
      </w:tr>
      <w:tr w:rsidR="00307929" w14:paraId="5473E90B" w14:textId="77777777" w:rsidTr="00466062">
        <w:tc>
          <w:tcPr>
            <w:tcW w:w="436" w:type="dxa"/>
            <w:tcBorders>
              <w:right w:val="nil"/>
            </w:tcBorders>
            <w:shd w:val="clear" w:color="auto" w:fill="auto"/>
          </w:tcPr>
          <w:p w14:paraId="34847EAC" w14:textId="77777777" w:rsidR="00307929" w:rsidRDefault="005E76F5" w:rsidP="0024189F">
            <w:pPr>
              <w:rPr>
                <w:lang w:eastAsia="fr-FR"/>
              </w:rPr>
            </w:pPr>
            <w:sdt>
              <w:sdtPr>
                <w:rPr>
                  <w:lang w:eastAsia="fr-FR"/>
                </w:rPr>
                <w:id w:val="530229741"/>
                <w14:checkbox>
                  <w14:checked w14:val="0"/>
                  <w14:checkedState w14:val="2612" w14:font="MS Gothic"/>
                  <w14:uncheckedState w14:val="2610" w14:font="MS Gothic"/>
                </w14:checkbox>
              </w:sdtPr>
              <w:sdtEndPr/>
              <w:sdtContent>
                <w:r w:rsidR="00307929">
                  <w:rPr>
                    <w:rFonts w:ascii="MS Gothic" w:eastAsia="MS Gothic" w:hAnsi="MS Gothic" w:hint="eastAsia"/>
                    <w:lang w:eastAsia="fr-FR"/>
                  </w:rPr>
                  <w:t>☐</w:t>
                </w:r>
              </w:sdtContent>
            </w:sdt>
          </w:p>
        </w:tc>
        <w:tc>
          <w:tcPr>
            <w:tcW w:w="8626" w:type="dxa"/>
            <w:tcBorders>
              <w:left w:val="nil"/>
            </w:tcBorders>
            <w:shd w:val="clear" w:color="auto" w:fill="auto"/>
          </w:tcPr>
          <w:p w14:paraId="6BD57497" w14:textId="77777777" w:rsidR="00E14A4C" w:rsidRDefault="0063552B" w:rsidP="003D7847">
            <w:pPr>
              <w:rPr>
                <w:lang w:eastAsia="fr-FR"/>
              </w:rPr>
            </w:pPr>
            <w:r>
              <w:rPr>
                <w:lang w:eastAsia="fr-FR"/>
              </w:rPr>
              <w:t>Un logiciel d’impression de tickets de jeu de grattag</w:t>
            </w:r>
            <w:r w:rsidR="007C0261">
              <w:rPr>
                <w:lang w:eastAsia="fr-FR"/>
              </w:rPr>
              <w:t>e</w:t>
            </w:r>
            <w:r w:rsidR="00314E66">
              <w:rPr>
                <w:lang w:eastAsia="fr-FR"/>
              </w:rPr>
              <w:t xml:space="preserve"> </w:t>
            </w:r>
          </w:p>
          <w:p w14:paraId="1BDC6609" w14:textId="77777777" w:rsidR="00307929" w:rsidRDefault="00314E66" w:rsidP="003D7847">
            <w:pPr>
              <w:rPr>
                <w:lang w:eastAsia="fr-FR"/>
              </w:rPr>
            </w:pPr>
            <w:r>
              <w:rPr>
                <w:lang w:eastAsia="fr-FR"/>
              </w:rPr>
              <w:t>(</w:t>
            </w:r>
            <w:proofErr w:type="gramStart"/>
            <w:r w:rsidR="003D7847">
              <w:rPr>
                <w:lang w:eastAsia="fr-FR"/>
              </w:rPr>
              <w:t>pour</w:t>
            </w:r>
            <w:proofErr w:type="gramEnd"/>
            <w:r w:rsidR="003D7847">
              <w:rPr>
                <w:lang w:eastAsia="fr-FR"/>
              </w:rPr>
              <w:t xml:space="preserve"> les jeux</w:t>
            </w:r>
            <w:r w:rsidR="00E14A4C">
              <w:rPr>
                <w:lang w:eastAsia="fr-FR"/>
              </w:rPr>
              <w:t xml:space="preserve"> de loterie</w:t>
            </w:r>
            <w:r w:rsidR="003D7847">
              <w:rPr>
                <w:lang w:eastAsia="fr-FR"/>
              </w:rPr>
              <w:t xml:space="preserve"> </w:t>
            </w:r>
            <w:r>
              <w:rPr>
                <w:lang w:eastAsia="fr-FR"/>
              </w:rPr>
              <w:t>sous droits exclusifs)</w:t>
            </w:r>
          </w:p>
          <w:p w14:paraId="324321C9" w14:textId="7A2FEE78" w:rsidR="006D61D5" w:rsidRDefault="006D61D5" w:rsidP="003D7847">
            <w:pPr>
              <w:rPr>
                <w:lang w:eastAsia="fr-FR"/>
              </w:rPr>
            </w:pPr>
          </w:p>
        </w:tc>
      </w:tr>
    </w:tbl>
    <w:p w14:paraId="6BC25A15" w14:textId="77777777" w:rsidR="00D26030" w:rsidRPr="0061562E" w:rsidRDefault="00D26030" w:rsidP="00D26030"/>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36"/>
        <w:gridCol w:w="3952"/>
        <w:gridCol w:w="436"/>
        <w:gridCol w:w="4238"/>
      </w:tblGrid>
      <w:tr w:rsidR="00D26030" w14:paraId="138478DA" w14:textId="77777777" w:rsidTr="004F447E">
        <w:tc>
          <w:tcPr>
            <w:tcW w:w="9062" w:type="dxa"/>
            <w:gridSpan w:val="4"/>
            <w:shd w:val="clear" w:color="auto" w:fill="2F5496" w:themeFill="accent5" w:themeFillShade="BF"/>
          </w:tcPr>
          <w:p w14:paraId="1A06D776" w14:textId="77777777" w:rsidR="00D26030" w:rsidRPr="00096C71" w:rsidRDefault="00D26030" w:rsidP="004F447E">
            <w:pPr>
              <w:rPr>
                <w:b/>
                <w:color w:val="FFFFFF" w:themeColor="background1"/>
                <w:lang w:eastAsia="fr-FR"/>
              </w:rPr>
            </w:pPr>
            <w:r w:rsidRPr="00096C71">
              <w:rPr>
                <w:b/>
                <w:color w:val="FFFFFF" w:themeColor="background1"/>
                <w:lang w:eastAsia="fr-FR"/>
              </w:rPr>
              <w:t>Objet de la demande d’homologation :</w:t>
            </w:r>
          </w:p>
        </w:tc>
      </w:tr>
      <w:tr w:rsidR="00C8470C" w14:paraId="757FDC1F" w14:textId="77777777" w:rsidTr="004F447E">
        <w:tc>
          <w:tcPr>
            <w:tcW w:w="436" w:type="dxa"/>
            <w:tcBorders>
              <w:right w:val="nil"/>
            </w:tcBorders>
            <w:shd w:val="clear" w:color="auto" w:fill="auto"/>
          </w:tcPr>
          <w:p w14:paraId="673A9166" w14:textId="434EACC6" w:rsidR="00C8470C" w:rsidRDefault="005E76F5" w:rsidP="00C8470C">
            <w:pPr>
              <w:rPr>
                <w:lang w:eastAsia="fr-FR"/>
              </w:rPr>
            </w:pPr>
            <w:sdt>
              <w:sdtPr>
                <w:rPr>
                  <w:lang w:eastAsia="fr-FR"/>
                </w:rPr>
                <w:id w:val="-214663866"/>
                <w14:checkbox>
                  <w14:checked w14:val="0"/>
                  <w14:checkedState w14:val="2612" w14:font="MS Gothic"/>
                  <w14:uncheckedState w14:val="2610" w14:font="MS Gothic"/>
                </w14:checkbox>
              </w:sdtPr>
              <w:sdtEndPr/>
              <w:sdtContent>
                <w:r w:rsidR="00C8470C">
                  <w:rPr>
                    <w:rFonts w:ascii="MS Gothic" w:eastAsia="MS Gothic" w:hAnsi="MS Gothic" w:hint="eastAsia"/>
                    <w:lang w:eastAsia="fr-FR"/>
                  </w:rPr>
                  <w:t>☐</w:t>
                </w:r>
              </w:sdtContent>
            </w:sdt>
          </w:p>
        </w:tc>
        <w:tc>
          <w:tcPr>
            <w:tcW w:w="3952" w:type="dxa"/>
            <w:tcBorders>
              <w:left w:val="nil"/>
            </w:tcBorders>
            <w:shd w:val="clear" w:color="auto" w:fill="auto"/>
          </w:tcPr>
          <w:p w14:paraId="4CE8F116" w14:textId="0D57BA81" w:rsidR="00C8470C" w:rsidRDefault="00C8470C" w:rsidP="00F14933">
            <w:pPr>
              <w:jc w:val="left"/>
              <w:rPr>
                <w:lang w:eastAsia="fr-FR"/>
              </w:rPr>
            </w:pPr>
            <w:r>
              <w:rPr>
                <w:lang w:eastAsia="fr-FR"/>
              </w:rPr>
              <w:t>Un nouveau logiciel d’impression de tickets de jeu de grattage</w:t>
            </w:r>
          </w:p>
        </w:tc>
        <w:tc>
          <w:tcPr>
            <w:tcW w:w="436" w:type="dxa"/>
            <w:tcBorders>
              <w:right w:val="nil"/>
            </w:tcBorders>
            <w:shd w:val="clear" w:color="auto" w:fill="auto"/>
          </w:tcPr>
          <w:p w14:paraId="1F75BC93" w14:textId="52151807" w:rsidR="00C8470C" w:rsidRDefault="005E76F5" w:rsidP="00C8470C">
            <w:pPr>
              <w:rPr>
                <w:lang w:eastAsia="fr-FR"/>
              </w:rPr>
            </w:pPr>
            <w:sdt>
              <w:sdtPr>
                <w:rPr>
                  <w:lang w:eastAsia="fr-FR"/>
                </w:rPr>
                <w:id w:val="1434480730"/>
                <w14:checkbox>
                  <w14:checked w14:val="0"/>
                  <w14:checkedState w14:val="2612" w14:font="MS Gothic"/>
                  <w14:uncheckedState w14:val="2610" w14:font="MS Gothic"/>
                </w14:checkbox>
              </w:sdtPr>
              <w:sdtEndPr/>
              <w:sdtContent>
                <w:r w:rsidR="00C8470C" w:rsidRPr="000E6468">
                  <w:rPr>
                    <w:rFonts w:ascii="MS Gothic" w:eastAsia="MS Gothic" w:hAnsi="MS Gothic" w:hint="eastAsia"/>
                    <w:lang w:eastAsia="fr-FR"/>
                  </w:rPr>
                  <w:t>☐</w:t>
                </w:r>
              </w:sdtContent>
            </w:sdt>
          </w:p>
        </w:tc>
        <w:tc>
          <w:tcPr>
            <w:tcW w:w="4238" w:type="dxa"/>
            <w:tcBorders>
              <w:left w:val="nil"/>
            </w:tcBorders>
            <w:shd w:val="clear" w:color="auto" w:fill="auto"/>
          </w:tcPr>
          <w:p w14:paraId="03F1FCE7" w14:textId="5C31AA25" w:rsidR="00C8470C" w:rsidRDefault="00C8470C" w:rsidP="00F14933">
            <w:pPr>
              <w:jc w:val="left"/>
              <w:rPr>
                <w:lang w:eastAsia="fr-FR"/>
              </w:rPr>
            </w:pPr>
            <w:r>
              <w:rPr>
                <w:lang w:eastAsia="fr-FR"/>
              </w:rPr>
              <w:t>L’évolution substantielle d’un logiciel d’impression de tickets de jeu de grattage</w:t>
            </w:r>
          </w:p>
        </w:tc>
      </w:tr>
      <w:tr w:rsidR="00AC2153" w14:paraId="54B34EFD" w14:textId="77777777" w:rsidTr="00343370">
        <w:tc>
          <w:tcPr>
            <w:tcW w:w="436" w:type="dxa"/>
            <w:tcBorders>
              <w:right w:val="nil"/>
            </w:tcBorders>
            <w:shd w:val="clear" w:color="auto" w:fill="auto"/>
          </w:tcPr>
          <w:p w14:paraId="3A51E8AD" w14:textId="77777777" w:rsidR="00AC2153" w:rsidRDefault="005E76F5" w:rsidP="00AC2153">
            <w:pPr>
              <w:rPr>
                <w:lang w:eastAsia="fr-FR"/>
              </w:rPr>
            </w:pPr>
            <w:sdt>
              <w:sdtPr>
                <w:rPr>
                  <w:lang w:eastAsia="fr-FR"/>
                </w:rPr>
                <w:id w:val="-1793123563"/>
                <w14:checkbox>
                  <w14:checked w14:val="0"/>
                  <w14:checkedState w14:val="2612" w14:font="MS Gothic"/>
                  <w14:uncheckedState w14:val="2610" w14:font="MS Gothic"/>
                </w14:checkbox>
              </w:sdtPr>
              <w:sdtEndPr/>
              <w:sdtContent>
                <w:r w:rsidR="00B84C12">
                  <w:rPr>
                    <w:rFonts w:ascii="MS Gothic" w:eastAsia="MS Gothic" w:hAnsi="MS Gothic" w:hint="eastAsia"/>
                    <w:lang w:eastAsia="fr-FR"/>
                  </w:rPr>
                  <w:t>☐</w:t>
                </w:r>
              </w:sdtContent>
            </w:sdt>
          </w:p>
        </w:tc>
        <w:tc>
          <w:tcPr>
            <w:tcW w:w="8626" w:type="dxa"/>
            <w:gridSpan w:val="3"/>
            <w:tcBorders>
              <w:left w:val="nil"/>
            </w:tcBorders>
            <w:shd w:val="clear" w:color="auto" w:fill="auto"/>
          </w:tcPr>
          <w:p w14:paraId="735800AC" w14:textId="65C6525C" w:rsidR="00AC2153" w:rsidRDefault="00AC2153" w:rsidP="00AC2153">
            <w:pPr>
              <w:rPr>
                <w:lang w:eastAsia="fr-FR"/>
              </w:rPr>
            </w:pPr>
            <w:r>
              <w:rPr>
                <w:lang w:eastAsia="fr-FR"/>
              </w:rPr>
              <w:t>Autre (préciser) :</w:t>
            </w:r>
          </w:p>
          <w:p w14:paraId="121EBFCC" w14:textId="77777777" w:rsidR="00B10A9A" w:rsidRDefault="00B10A9A" w:rsidP="00AC2153">
            <w:pPr>
              <w:rPr>
                <w:lang w:eastAsia="fr-FR"/>
              </w:rPr>
            </w:pPr>
          </w:p>
          <w:p w14:paraId="40B0AB95" w14:textId="77777777" w:rsidR="00AC2153" w:rsidRDefault="00AC2153" w:rsidP="00AC2153">
            <w:pPr>
              <w:rPr>
                <w:lang w:eastAsia="fr-FR"/>
              </w:rPr>
            </w:pPr>
          </w:p>
        </w:tc>
      </w:tr>
    </w:tbl>
    <w:p w14:paraId="3F28056B" w14:textId="1D9EE015" w:rsidR="00DE3388" w:rsidRDefault="00DE3388">
      <w:pPr>
        <w:jc w:val="left"/>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E95638" w14:paraId="1D93C4AB" w14:textId="77777777" w:rsidTr="00BB39E1">
        <w:tc>
          <w:tcPr>
            <w:tcW w:w="9062" w:type="dxa"/>
            <w:shd w:val="clear" w:color="auto" w:fill="2F5496" w:themeFill="accent5" w:themeFillShade="BF"/>
          </w:tcPr>
          <w:p w14:paraId="7D64C2D8" w14:textId="77777777" w:rsidR="00E95638" w:rsidRPr="00B83B13" w:rsidRDefault="00E95638" w:rsidP="00BB39E1">
            <w:pPr>
              <w:rPr>
                <w:b/>
                <w:color w:val="FFFFFF" w:themeColor="background1"/>
                <w:lang w:eastAsia="fr-FR"/>
              </w:rPr>
            </w:pPr>
            <w:r w:rsidRPr="00096C71">
              <w:rPr>
                <w:b/>
                <w:color w:val="FFFFFF" w:themeColor="background1"/>
                <w:lang w:eastAsia="fr-FR"/>
              </w:rPr>
              <w:t>Description du projet d’homologation :</w:t>
            </w:r>
          </w:p>
        </w:tc>
      </w:tr>
      <w:tr w:rsidR="00E95638" w:rsidRPr="00B83B13" w14:paraId="36C4371D" w14:textId="77777777" w:rsidTr="00BB39E1">
        <w:tc>
          <w:tcPr>
            <w:tcW w:w="9062" w:type="dxa"/>
            <w:shd w:val="clear" w:color="auto" w:fill="FBE4D5" w:themeFill="accent2" w:themeFillTint="33"/>
          </w:tcPr>
          <w:p w14:paraId="48EC92B0" w14:textId="77777777" w:rsidR="00E95638" w:rsidRPr="00B83B13" w:rsidRDefault="00E95638" w:rsidP="00BB39E1">
            <w:pPr>
              <w:rPr>
                <w:b/>
                <w:lang w:eastAsia="fr-FR"/>
              </w:rPr>
            </w:pPr>
            <w:r w:rsidRPr="00B83B13">
              <w:rPr>
                <w:lang w:eastAsia="fr-FR"/>
              </w:rPr>
              <w:t xml:space="preserve">Décrire le projet faisant l’objet de la demande et le périmètre </w:t>
            </w:r>
            <w:r w:rsidRPr="00B83B13">
              <w:rPr>
                <w:u w:val="single"/>
                <w:lang w:eastAsia="fr-FR"/>
              </w:rPr>
              <w:t>exact</w:t>
            </w:r>
            <w:r w:rsidRPr="00B83B13">
              <w:rPr>
                <w:lang w:eastAsia="fr-FR"/>
              </w:rPr>
              <w:t xml:space="preserve"> de l’homologation.</w:t>
            </w:r>
          </w:p>
        </w:tc>
      </w:tr>
      <w:tr w:rsidR="00E95638" w14:paraId="21C6FFA4" w14:textId="77777777" w:rsidTr="00BB39E1">
        <w:tc>
          <w:tcPr>
            <w:tcW w:w="9062" w:type="dxa"/>
            <w:shd w:val="clear" w:color="auto" w:fill="auto"/>
          </w:tcPr>
          <w:p w14:paraId="409A1438" w14:textId="77777777" w:rsidR="00E95638" w:rsidRDefault="00E95638" w:rsidP="00BB39E1">
            <w:pPr>
              <w:rPr>
                <w:lang w:eastAsia="fr-FR"/>
              </w:rPr>
            </w:pPr>
          </w:p>
          <w:p w14:paraId="720687CD" w14:textId="77777777" w:rsidR="00E95638" w:rsidRDefault="00E95638" w:rsidP="00BB39E1">
            <w:pPr>
              <w:rPr>
                <w:lang w:eastAsia="fr-FR"/>
              </w:rPr>
            </w:pPr>
          </w:p>
          <w:p w14:paraId="7F94AD0B" w14:textId="77777777" w:rsidR="00E95638" w:rsidRDefault="00E95638" w:rsidP="00BB39E1">
            <w:pPr>
              <w:rPr>
                <w:lang w:eastAsia="fr-FR"/>
              </w:rPr>
            </w:pPr>
          </w:p>
          <w:p w14:paraId="05BF7CA8" w14:textId="77777777" w:rsidR="00E95638" w:rsidRDefault="00E95638" w:rsidP="00BB39E1">
            <w:pPr>
              <w:rPr>
                <w:lang w:eastAsia="fr-FR"/>
              </w:rPr>
            </w:pPr>
          </w:p>
          <w:p w14:paraId="1E1DDDAC" w14:textId="77777777" w:rsidR="00E95638" w:rsidRDefault="00E95638" w:rsidP="00BB39E1">
            <w:pPr>
              <w:rPr>
                <w:lang w:eastAsia="fr-FR"/>
              </w:rPr>
            </w:pPr>
          </w:p>
          <w:p w14:paraId="7ACDE280" w14:textId="77777777" w:rsidR="00E95638" w:rsidRDefault="00E95638" w:rsidP="00BB39E1">
            <w:pPr>
              <w:rPr>
                <w:lang w:eastAsia="fr-FR"/>
              </w:rPr>
            </w:pPr>
          </w:p>
          <w:p w14:paraId="47775298" w14:textId="77777777" w:rsidR="00984C82" w:rsidRDefault="00984C82" w:rsidP="00BB39E1">
            <w:pPr>
              <w:rPr>
                <w:lang w:eastAsia="fr-FR"/>
              </w:rPr>
            </w:pPr>
          </w:p>
          <w:p w14:paraId="47A86211" w14:textId="77777777" w:rsidR="00984C82" w:rsidRDefault="00984C82" w:rsidP="00BB39E1">
            <w:pPr>
              <w:rPr>
                <w:lang w:eastAsia="fr-FR"/>
              </w:rPr>
            </w:pPr>
          </w:p>
        </w:tc>
      </w:tr>
    </w:tbl>
    <w:p w14:paraId="6A4A0BC5" w14:textId="77777777" w:rsidR="009A7BF2" w:rsidRDefault="009A7BF2" w:rsidP="009A7BF2"/>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9A7BF2" w14:paraId="19E1CAAB" w14:textId="77777777" w:rsidTr="00BB39E1">
        <w:tc>
          <w:tcPr>
            <w:tcW w:w="9062" w:type="dxa"/>
            <w:shd w:val="clear" w:color="auto" w:fill="2F5496" w:themeFill="accent5" w:themeFillShade="BF"/>
          </w:tcPr>
          <w:p w14:paraId="35B27290" w14:textId="32CA02F2" w:rsidR="009A7BF2" w:rsidRPr="00096C71" w:rsidRDefault="009A7BF2" w:rsidP="004448DB">
            <w:pPr>
              <w:rPr>
                <w:b/>
                <w:color w:val="FFFFFF" w:themeColor="background1"/>
                <w:lang w:eastAsia="fr-FR"/>
              </w:rPr>
            </w:pPr>
            <w:r w:rsidRPr="00096C71">
              <w:rPr>
                <w:b/>
                <w:color w:val="FFFFFF" w:themeColor="background1"/>
                <w:lang w:eastAsia="fr-FR"/>
              </w:rPr>
              <w:t xml:space="preserve">Nom commercial </w:t>
            </w:r>
            <w:r w:rsidR="000B268C">
              <w:rPr>
                <w:b/>
                <w:color w:val="FFFFFF" w:themeColor="background1"/>
                <w:lang w:eastAsia="fr-FR"/>
              </w:rPr>
              <w:t>des</w:t>
            </w:r>
            <w:r>
              <w:rPr>
                <w:b/>
                <w:color w:val="FFFFFF" w:themeColor="background1"/>
                <w:lang w:eastAsia="fr-FR"/>
              </w:rPr>
              <w:t xml:space="preserve"> jeu</w:t>
            </w:r>
            <w:r w:rsidR="00231D79">
              <w:rPr>
                <w:b/>
                <w:color w:val="FFFFFF" w:themeColor="background1"/>
                <w:lang w:eastAsia="fr-FR"/>
              </w:rPr>
              <w:t>x</w:t>
            </w:r>
            <w:r w:rsidR="00830046">
              <w:rPr>
                <w:b/>
                <w:color w:val="FFFFFF" w:themeColor="background1"/>
                <w:lang w:eastAsia="fr-FR"/>
              </w:rPr>
              <w:t xml:space="preserve"> de grattage</w:t>
            </w:r>
            <w:r w:rsidR="00F95CAB">
              <w:rPr>
                <w:b/>
                <w:color w:val="FFFFFF" w:themeColor="background1"/>
                <w:lang w:eastAsia="fr-FR"/>
              </w:rPr>
              <w:t xml:space="preserve"> </w:t>
            </w:r>
            <w:r w:rsidR="002909F6">
              <w:rPr>
                <w:b/>
                <w:color w:val="FFFFFF" w:themeColor="background1"/>
                <w:lang w:eastAsia="fr-FR"/>
              </w:rPr>
              <w:t>concernés</w:t>
            </w:r>
            <w:r w:rsidR="004448DB">
              <w:rPr>
                <w:b/>
                <w:color w:val="FFFFFF" w:themeColor="background1"/>
                <w:lang w:eastAsia="fr-FR"/>
              </w:rPr>
              <w:t> :</w:t>
            </w:r>
          </w:p>
        </w:tc>
      </w:tr>
      <w:tr w:rsidR="00F95CAB" w14:paraId="63529A2C" w14:textId="77777777" w:rsidTr="00F95CAB">
        <w:tc>
          <w:tcPr>
            <w:tcW w:w="9062" w:type="dxa"/>
            <w:shd w:val="clear" w:color="auto" w:fill="FBE4D5" w:themeFill="accent2" w:themeFillTint="33"/>
          </w:tcPr>
          <w:p w14:paraId="0628B91F" w14:textId="03C62B29" w:rsidR="004448DB" w:rsidRPr="00F95CAB" w:rsidRDefault="00F95CAB" w:rsidP="006C2EE6">
            <w:pPr>
              <w:rPr>
                <w:lang w:eastAsia="fr-FR"/>
              </w:rPr>
            </w:pPr>
            <w:r w:rsidRPr="00F95CAB">
              <w:rPr>
                <w:lang w:eastAsia="fr-FR"/>
              </w:rPr>
              <w:t>I</w:t>
            </w:r>
            <w:r w:rsidR="004448DB">
              <w:rPr>
                <w:lang w:eastAsia="fr-FR"/>
              </w:rPr>
              <w:t>ndiquer le nom des jeux</w:t>
            </w:r>
            <w:r w:rsidR="006F2342">
              <w:rPr>
                <w:lang w:eastAsia="fr-FR"/>
              </w:rPr>
              <w:t xml:space="preserve"> de grattage</w:t>
            </w:r>
            <w:r w:rsidR="00686635">
              <w:rPr>
                <w:lang w:eastAsia="fr-FR"/>
              </w:rPr>
              <w:t xml:space="preserve"> concernés par l’impression de tickets réalisée à l’aide du logiciel d’impression en objet de la demande d’homologation. </w:t>
            </w:r>
          </w:p>
        </w:tc>
      </w:tr>
      <w:tr w:rsidR="009A7BF2" w14:paraId="24EBC557" w14:textId="77777777" w:rsidTr="00BB39E1">
        <w:tc>
          <w:tcPr>
            <w:tcW w:w="9062" w:type="dxa"/>
            <w:shd w:val="clear" w:color="auto" w:fill="auto"/>
          </w:tcPr>
          <w:p w14:paraId="72F187DC" w14:textId="77777777" w:rsidR="00A8563F" w:rsidRDefault="00A8563F" w:rsidP="00BB39E1">
            <w:pPr>
              <w:rPr>
                <w:lang w:eastAsia="fr-FR"/>
              </w:rPr>
            </w:pPr>
          </w:p>
          <w:p w14:paraId="36F6091F" w14:textId="77777777" w:rsidR="009A7BF2" w:rsidRDefault="009A7BF2" w:rsidP="00BB39E1">
            <w:pPr>
              <w:rPr>
                <w:lang w:eastAsia="fr-FR"/>
              </w:rPr>
            </w:pPr>
          </w:p>
          <w:p w14:paraId="17C8AA07" w14:textId="77777777" w:rsidR="009A7BF2" w:rsidRDefault="009A7BF2" w:rsidP="00BB39E1">
            <w:pPr>
              <w:rPr>
                <w:lang w:eastAsia="fr-FR"/>
              </w:rPr>
            </w:pPr>
          </w:p>
          <w:p w14:paraId="082F9820" w14:textId="77777777" w:rsidR="000501C3" w:rsidRDefault="000501C3" w:rsidP="00BB39E1">
            <w:pPr>
              <w:rPr>
                <w:lang w:eastAsia="fr-FR"/>
              </w:rPr>
            </w:pPr>
          </w:p>
        </w:tc>
      </w:tr>
    </w:tbl>
    <w:p w14:paraId="3B2A59B4" w14:textId="77777777" w:rsidR="009A7BF2" w:rsidRDefault="009A7BF2" w:rsidP="009A7BF2"/>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9A7BF2" w14:paraId="000AFA2A" w14:textId="77777777" w:rsidTr="00BB39E1">
        <w:tc>
          <w:tcPr>
            <w:tcW w:w="9062" w:type="dxa"/>
            <w:shd w:val="clear" w:color="auto" w:fill="2F5496" w:themeFill="accent5" w:themeFillShade="BF"/>
          </w:tcPr>
          <w:p w14:paraId="62C022FC" w14:textId="16434D04" w:rsidR="009A7BF2" w:rsidRPr="00096C71" w:rsidRDefault="008967F9" w:rsidP="00BB39E1">
            <w:pPr>
              <w:rPr>
                <w:color w:val="FFFFFF" w:themeColor="background1"/>
                <w:lang w:eastAsia="fr-FR"/>
              </w:rPr>
            </w:pPr>
            <w:r>
              <w:rPr>
                <w:b/>
                <w:color w:val="FFFFFF" w:themeColor="background1"/>
                <w:lang w:eastAsia="fr-FR"/>
              </w:rPr>
              <w:t>Numéro de la précédente homologation du logiciel d’impression</w:t>
            </w:r>
            <w:r w:rsidR="009A7BF2" w:rsidRPr="001A3E94">
              <w:rPr>
                <w:b/>
                <w:color w:val="FFFFFF" w:themeColor="background1"/>
                <w:lang w:eastAsia="fr-FR"/>
              </w:rPr>
              <w:t> </w:t>
            </w:r>
            <w:r w:rsidR="009A7BF2" w:rsidRPr="001A3E94">
              <w:rPr>
                <w:color w:val="FFFFFF" w:themeColor="background1"/>
                <w:lang w:eastAsia="fr-FR"/>
              </w:rPr>
              <w:t>:</w:t>
            </w:r>
          </w:p>
        </w:tc>
      </w:tr>
      <w:tr w:rsidR="009A7BF2" w14:paraId="2CF010A9" w14:textId="77777777" w:rsidTr="00BB39E1">
        <w:tc>
          <w:tcPr>
            <w:tcW w:w="9062" w:type="dxa"/>
            <w:shd w:val="clear" w:color="auto" w:fill="FBE4D5" w:themeFill="accent2" w:themeFillTint="33"/>
          </w:tcPr>
          <w:p w14:paraId="2716B37A" w14:textId="77777777" w:rsidR="00F16AB6" w:rsidRDefault="007B5BD4" w:rsidP="007B5BD4">
            <w:pPr>
              <w:rPr>
                <w:lang w:eastAsia="fr-FR"/>
              </w:rPr>
            </w:pPr>
            <w:r>
              <w:rPr>
                <w:lang w:eastAsia="fr-FR"/>
              </w:rPr>
              <w:t>Le cas échéant, r</w:t>
            </w:r>
            <w:r w:rsidR="009A7BF2">
              <w:rPr>
                <w:lang w:eastAsia="fr-FR"/>
              </w:rPr>
              <w:t>enseigner le</w:t>
            </w:r>
            <w:r w:rsidR="00F16AB6">
              <w:rPr>
                <w:lang w:eastAsia="fr-FR"/>
              </w:rPr>
              <w:t xml:space="preserve"> numéro</w:t>
            </w:r>
            <w:r w:rsidR="00B60640">
              <w:rPr>
                <w:lang w:eastAsia="fr-FR"/>
              </w:rPr>
              <w:t xml:space="preserve"> de la</w:t>
            </w:r>
            <w:r w:rsidR="009A7BF2">
              <w:rPr>
                <w:lang w:eastAsia="fr-FR"/>
              </w:rPr>
              <w:t xml:space="preserve"> précédente homologation du logiciel de jeu portant sur le même objet :</w:t>
            </w:r>
          </w:p>
        </w:tc>
      </w:tr>
      <w:tr w:rsidR="009A7BF2" w14:paraId="3E2AB58E" w14:textId="77777777" w:rsidTr="00BB39E1">
        <w:tc>
          <w:tcPr>
            <w:tcW w:w="9062" w:type="dxa"/>
            <w:shd w:val="clear" w:color="auto" w:fill="auto"/>
          </w:tcPr>
          <w:p w14:paraId="79569F18" w14:textId="5E76D986" w:rsidR="009A7BF2" w:rsidRDefault="009A7BF2" w:rsidP="00BB39E1">
            <w:pPr>
              <w:rPr>
                <w:lang w:eastAsia="fr-FR"/>
              </w:rPr>
            </w:pPr>
          </w:p>
          <w:p w14:paraId="1083C193" w14:textId="77777777" w:rsidR="00646293" w:rsidRDefault="00646293" w:rsidP="00BB39E1">
            <w:pPr>
              <w:rPr>
                <w:lang w:eastAsia="fr-FR"/>
              </w:rPr>
            </w:pPr>
          </w:p>
          <w:p w14:paraId="1E5B91B0" w14:textId="77777777" w:rsidR="00646293" w:rsidRDefault="00646293" w:rsidP="00BB39E1">
            <w:pPr>
              <w:rPr>
                <w:lang w:eastAsia="fr-FR"/>
              </w:rPr>
            </w:pPr>
          </w:p>
          <w:p w14:paraId="0B224E83" w14:textId="265ECFEE" w:rsidR="00646293" w:rsidRDefault="00646293" w:rsidP="00BB39E1">
            <w:pPr>
              <w:rPr>
                <w:lang w:eastAsia="fr-FR"/>
              </w:rPr>
            </w:pPr>
          </w:p>
        </w:tc>
      </w:tr>
    </w:tbl>
    <w:p w14:paraId="0783EABF" w14:textId="29049EB2" w:rsidR="00071DA5" w:rsidRDefault="00071DA5">
      <w:pPr>
        <w:jc w:val="left"/>
        <w:rPr>
          <w:rFonts w:eastAsia="Times New Roman"/>
          <w:lang w:eastAsia="fr-FR"/>
        </w:rPr>
      </w:pPr>
      <w:r>
        <w:rPr>
          <w:rFonts w:eastAsia="Times New Roman"/>
          <w:lang w:eastAsia="fr-FR"/>
        </w:rPr>
        <w:br w:type="page"/>
      </w:r>
    </w:p>
    <w:p w14:paraId="5435B995" w14:textId="0E40F5B3" w:rsidR="00366AF2" w:rsidRDefault="00366AF2" w:rsidP="00366AF2">
      <w:pPr>
        <w:pStyle w:val="Titre1ANJ"/>
        <w:rPr>
          <w:rFonts w:eastAsia="Times New Roman"/>
          <w:lang w:eastAsia="fr-FR"/>
        </w:rPr>
      </w:pPr>
      <w:bookmarkStart w:id="7" w:name="_Toc93685234"/>
      <w:r>
        <w:rPr>
          <w:rFonts w:eastAsia="Times New Roman"/>
          <w:lang w:eastAsia="fr-FR"/>
        </w:rPr>
        <w:lastRenderedPageBreak/>
        <w:t>Informations complémentaires</w:t>
      </w:r>
      <w:bookmarkEnd w:id="7"/>
    </w:p>
    <w:p w14:paraId="6D1E8C99" w14:textId="09DB9F15" w:rsidR="00366AF2" w:rsidRPr="00366AF2" w:rsidRDefault="00366AF2" w:rsidP="00366AF2">
      <w:pPr>
        <w:pStyle w:val="Titre2ANJ"/>
      </w:pPr>
      <w:bookmarkStart w:id="8" w:name="_Toc93685235"/>
      <w:r>
        <w:t>Identité de l’imprimeur</w:t>
      </w:r>
      <w:bookmarkEnd w:id="8"/>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366AF2" w14:paraId="7D6F110A" w14:textId="77777777" w:rsidTr="004D3FD9">
        <w:tc>
          <w:tcPr>
            <w:tcW w:w="9062" w:type="dxa"/>
            <w:shd w:val="clear" w:color="auto" w:fill="2F5496" w:themeFill="accent5" w:themeFillShade="BF"/>
          </w:tcPr>
          <w:p w14:paraId="2C1D5C6A" w14:textId="77777777" w:rsidR="00366AF2" w:rsidRPr="00DC5B15" w:rsidRDefault="00366AF2" w:rsidP="004D3FD9">
            <w:pPr>
              <w:rPr>
                <w:b/>
                <w:color w:val="FFFFFF" w:themeColor="background1"/>
                <w:lang w:eastAsia="fr-FR"/>
              </w:rPr>
            </w:pPr>
            <w:r w:rsidRPr="00DC5B15">
              <w:rPr>
                <w:b/>
                <w:color w:val="FFFFFF" w:themeColor="background1"/>
                <w:lang w:eastAsia="fr-FR"/>
              </w:rPr>
              <w:t>Dénomination sociale :</w:t>
            </w:r>
          </w:p>
        </w:tc>
      </w:tr>
      <w:tr w:rsidR="00366AF2" w14:paraId="0C86FE27" w14:textId="77777777" w:rsidTr="004D3FD9">
        <w:tc>
          <w:tcPr>
            <w:tcW w:w="9062" w:type="dxa"/>
            <w:shd w:val="clear" w:color="auto" w:fill="auto"/>
          </w:tcPr>
          <w:p w14:paraId="28EDB83A" w14:textId="77777777" w:rsidR="00366AF2" w:rsidRDefault="00366AF2" w:rsidP="004D3FD9">
            <w:pPr>
              <w:rPr>
                <w:lang w:eastAsia="fr-FR"/>
              </w:rPr>
            </w:pPr>
          </w:p>
          <w:p w14:paraId="42C14BD5" w14:textId="77777777" w:rsidR="00366AF2" w:rsidRDefault="00366AF2" w:rsidP="004D3FD9">
            <w:pPr>
              <w:rPr>
                <w:lang w:eastAsia="fr-FR"/>
              </w:rPr>
            </w:pPr>
          </w:p>
        </w:tc>
      </w:tr>
    </w:tbl>
    <w:p w14:paraId="31D0D47E" w14:textId="77777777" w:rsidR="00366AF2" w:rsidRDefault="00366AF2" w:rsidP="00366AF2"/>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366AF2" w14:paraId="1F1EB046" w14:textId="77777777" w:rsidTr="004D3FD9">
        <w:tc>
          <w:tcPr>
            <w:tcW w:w="9062" w:type="dxa"/>
            <w:shd w:val="clear" w:color="auto" w:fill="2F5496" w:themeFill="accent5" w:themeFillShade="BF"/>
          </w:tcPr>
          <w:p w14:paraId="3374B3B3" w14:textId="77777777" w:rsidR="00366AF2" w:rsidRPr="0034700B" w:rsidRDefault="00366AF2" w:rsidP="004D3FD9">
            <w:pPr>
              <w:rPr>
                <w:b/>
                <w:color w:val="FFFFFF" w:themeColor="background1"/>
                <w:lang w:eastAsia="fr-FR"/>
              </w:rPr>
            </w:pPr>
            <w:r w:rsidRPr="007F60E9">
              <w:rPr>
                <w:b/>
                <w:color w:val="FFFFFF" w:themeColor="background1"/>
                <w:lang w:eastAsia="fr-FR"/>
              </w:rPr>
              <w:t>Adresse du siège social :</w:t>
            </w:r>
          </w:p>
        </w:tc>
      </w:tr>
      <w:tr w:rsidR="00366AF2" w14:paraId="4B28D16D" w14:textId="77777777" w:rsidTr="004D3FD9">
        <w:tc>
          <w:tcPr>
            <w:tcW w:w="9062" w:type="dxa"/>
            <w:shd w:val="clear" w:color="auto" w:fill="FBE4D5" w:themeFill="accent2" w:themeFillTint="33"/>
          </w:tcPr>
          <w:p w14:paraId="775D2386" w14:textId="77777777" w:rsidR="00366AF2" w:rsidRPr="00DA0A88" w:rsidRDefault="00366AF2" w:rsidP="004D3FD9">
            <w:pPr>
              <w:rPr>
                <w:lang w:eastAsia="fr-FR"/>
              </w:rPr>
            </w:pPr>
            <w:r>
              <w:rPr>
                <w:lang w:eastAsia="fr-FR"/>
              </w:rPr>
              <w:t>(</w:t>
            </w:r>
            <w:proofErr w:type="gramStart"/>
            <w:r>
              <w:rPr>
                <w:lang w:eastAsia="fr-FR"/>
              </w:rPr>
              <w:t>numéro</w:t>
            </w:r>
            <w:proofErr w:type="gramEnd"/>
            <w:r w:rsidRPr="00DA0A88">
              <w:rPr>
                <w:lang w:eastAsia="fr-FR"/>
              </w:rPr>
              <w:t>, rue, commune, code postal, ville, pays)</w:t>
            </w:r>
          </w:p>
        </w:tc>
      </w:tr>
      <w:tr w:rsidR="00366AF2" w14:paraId="09465FBB" w14:textId="77777777" w:rsidTr="004D3FD9">
        <w:tc>
          <w:tcPr>
            <w:tcW w:w="9062" w:type="dxa"/>
            <w:shd w:val="clear" w:color="auto" w:fill="auto"/>
          </w:tcPr>
          <w:p w14:paraId="77F72546" w14:textId="77777777" w:rsidR="00366AF2" w:rsidRDefault="00366AF2" w:rsidP="004D3FD9">
            <w:pPr>
              <w:rPr>
                <w:lang w:eastAsia="fr-FR"/>
              </w:rPr>
            </w:pPr>
          </w:p>
          <w:p w14:paraId="5F5DF719" w14:textId="77777777" w:rsidR="00366AF2" w:rsidRDefault="00366AF2" w:rsidP="004D3FD9">
            <w:pPr>
              <w:rPr>
                <w:lang w:eastAsia="fr-FR"/>
              </w:rPr>
            </w:pPr>
          </w:p>
          <w:p w14:paraId="32DD5FE9" w14:textId="77777777" w:rsidR="00366AF2" w:rsidRDefault="00366AF2" w:rsidP="004D3FD9">
            <w:pPr>
              <w:rPr>
                <w:lang w:eastAsia="fr-FR"/>
              </w:rPr>
            </w:pPr>
          </w:p>
          <w:p w14:paraId="71B541B6" w14:textId="77777777" w:rsidR="00366AF2" w:rsidRDefault="00366AF2" w:rsidP="004D3FD9">
            <w:pPr>
              <w:rPr>
                <w:lang w:eastAsia="fr-FR"/>
              </w:rPr>
            </w:pPr>
          </w:p>
          <w:p w14:paraId="51A6DBAD" w14:textId="77777777" w:rsidR="00366AF2" w:rsidRDefault="00366AF2" w:rsidP="004D3FD9">
            <w:pPr>
              <w:rPr>
                <w:lang w:eastAsia="fr-FR"/>
              </w:rPr>
            </w:pPr>
          </w:p>
        </w:tc>
      </w:tr>
    </w:tbl>
    <w:p w14:paraId="6B19EDFA" w14:textId="77777777" w:rsidR="00366AF2" w:rsidRDefault="00366AF2" w:rsidP="00366AF2"/>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366AF2" w14:paraId="0627E189" w14:textId="77777777" w:rsidTr="004D3FD9">
        <w:tc>
          <w:tcPr>
            <w:tcW w:w="9062" w:type="dxa"/>
            <w:shd w:val="clear" w:color="auto" w:fill="2F5496" w:themeFill="accent5" w:themeFillShade="BF"/>
          </w:tcPr>
          <w:p w14:paraId="5CCB812F" w14:textId="06814F54" w:rsidR="00366AF2" w:rsidRPr="0034700B" w:rsidRDefault="00366AF2" w:rsidP="004D3FD9">
            <w:pPr>
              <w:rPr>
                <w:b/>
                <w:color w:val="FFFFFF" w:themeColor="background1"/>
                <w:lang w:eastAsia="fr-FR"/>
              </w:rPr>
            </w:pPr>
            <w:r w:rsidRPr="007F60E9">
              <w:rPr>
                <w:b/>
                <w:color w:val="FFFFFF" w:themeColor="background1"/>
                <w:lang w:eastAsia="fr-FR"/>
              </w:rPr>
              <w:t xml:space="preserve">Adresse </w:t>
            </w:r>
            <w:r>
              <w:rPr>
                <w:b/>
                <w:color w:val="FFFFFF" w:themeColor="background1"/>
                <w:lang w:eastAsia="fr-FR"/>
              </w:rPr>
              <w:t>du site de production de</w:t>
            </w:r>
            <w:r w:rsidR="0041233D">
              <w:rPr>
                <w:b/>
                <w:color w:val="FFFFFF" w:themeColor="background1"/>
                <w:lang w:eastAsia="fr-FR"/>
              </w:rPr>
              <w:t>s</w:t>
            </w:r>
            <w:r>
              <w:rPr>
                <w:b/>
                <w:color w:val="FFFFFF" w:themeColor="background1"/>
                <w:lang w:eastAsia="fr-FR"/>
              </w:rPr>
              <w:t xml:space="preserve"> tickets de grattage</w:t>
            </w:r>
            <w:r w:rsidRPr="007F60E9">
              <w:rPr>
                <w:b/>
                <w:color w:val="FFFFFF" w:themeColor="background1"/>
                <w:lang w:eastAsia="fr-FR"/>
              </w:rPr>
              <w:t> :</w:t>
            </w:r>
          </w:p>
        </w:tc>
      </w:tr>
      <w:tr w:rsidR="00366AF2" w14:paraId="0CDE1D77" w14:textId="77777777" w:rsidTr="004D3FD9">
        <w:tc>
          <w:tcPr>
            <w:tcW w:w="9062" w:type="dxa"/>
            <w:shd w:val="clear" w:color="auto" w:fill="FBE4D5" w:themeFill="accent2" w:themeFillTint="33"/>
          </w:tcPr>
          <w:p w14:paraId="4304091B" w14:textId="77777777" w:rsidR="00366AF2" w:rsidRPr="00DA0A88" w:rsidRDefault="00366AF2" w:rsidP="004D3FD9">
            <w:pPr>
              <w:rPr>
                <w:lang w:eastAsia="fr-FR"/>
              </w:rPr>
            </w:pPr>
            <w:r>
              <w:rPr>
                <w:lang w:eastAsia="fr-FR"/>
              </w:rPr>
              <w:t>(</w:t>
            </w:r>
            <w:proofErr w:type="gramStart"/>
            <w:r>
              <w:rPr>
                <w:lang w:eastAsia="fr-FR"/>
              </w:rPr>
              <w:t>numéro</w:t>
            </w:r>
            <w:proofErr w:type="gramEnd"/>
            <w:r w:rsidRPr="00DA0A88">
              <w:rPr>
                <w:lang w:eastAsia="fr-FR"/>
              </w:rPr>
              <w:t>, rue, commune, code postal, ville, pays)</w:t>
            </w:r>
          </w:p>
        </w:tc>
      </w:tr>
      <w:tr w:rsidR="00366AF2" w14:paraId="4225F746" w14:textId="77777777" w:rsidTr="004D3FD9">
        <w:tc>
          <w:tcPr>
            <w:tcW w:w="9062" w:type="dxa"/>
            <w:shd w:val="clear" w:color="auto" w:fill="auto"/>
          </w:tcPr>
          <w:p w14:paraId="401D0ABD" w14:textId="77777777" w:rsidR="00366AF2" w:rsidRDefault="00366AF2" w:rsidP="004D3FD9">
            <w:pPr>
              <w:rPr>
                <w:lang w:eastAsia="fr-FR"/>
              </w:rPr>
            </w:pPr>
          </w:p>
          <w:p w14:paraId="3531CA74" w14:textId="77777777" w:rsidR="00366AF2" w:rsidRDefault="00366AF2" w:rsidP="004D3FD9">
            <w:pPr>
              <w:rPr>
                <w:lang w:eastAsia="fr-FR"/>
              </w:rPr>
            </w:pPr>
          </w:p>
          <w:p w14:paraId="52309D28" w14:textId="77777777" w:rsidR="00366AF2" w:rsidRDefault="00366AF2" w:rsidP="004D3FD9">
            <w:pPr>
              <w:rPr>
                <w:lang w:eastAsia="fr-FR"/>
              </w:rPr>
            </w:pPr>
          </w:p>
          <w:p w14:paraId="2E09D948" w14:textId="77777777" w:rsidR="00366AF2" w:rsidRDefault="00366AF2" w:rsidP="004D3FD9">
            <w:pPr>
              <w:rPr>
                <w:lang w:eastAsia="fr-FR"/>
              </w:rPr>
            </w:pPr>
          </w:p>
          <w:p w14:paraId="4AE15927" w14:textId="77777777" w:rsidR="00366AF2" w:rsidRDefault="00366AF2" w:rsidP="004D3FD9">
            <w:pPr>
              <w:rPr>
                <w:lang w:eastAsia="fr-FR"/>
              </w:rPr>
            </w:pPr>
          </w:p>
        </w:tc>
      </w:tr>
    </w:tbl>
    <w:p w14:paraId="0CF69760" w14:textId="77777777" w:rsidR="00366AF2" w:rsidRDefault="00366AF2" w:rsidP="00366AF2"/>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4531"/>
        <w:gridCol w:w="4531"/>
      </w:tblGrid>
      <w:tr w:rsidR="00366AF2" w14:paraId="11806349" w14:textId="77777777" w:rsidTr="004D3FD9">
        <w:tc>
          <w:tcPr>
            <w:tcW w:w="9062" w:type="dxa"/>
            <w:gridSpan w:val="2"/>
            <w:shd w:val="clear" w:color="auto" w:fill="2F5496" w:themeFill="accent5" w:themeFillShade="BF"/>
          </w:tcPr>
          <w:p w14:paraId="227C316A" w14:textId="272B86AA" w:rsidR="00366AF2" w:rsidRPr="005A5FA9" w:rsidRDefault="00C25D0B" w:rsidP="004D3FD9">
            <w:pPr>
              <w:rPr>
                <w:b/>
                <w:color w:val="FFFFFF" w:themeColor="background1"/>
                <w:lang w:eastAsia="fr-FR"/>
              </w:rPr>
            </w:pPr>
            <w:r>
              <w:rPr>
                <w:b/>
                <w:color w:val="FFFFFF" w:themeColor="background1"/>
                <w:lang w:eastAsia="fr-FR"/>
              </w:rPr>
              <w:t>Contacts</w:t>
            </w:r>
            <w:r w:rsidR="00366AF2" w:rsidRPr="007F60E9">
              <w:rPr>
                <w:b/>
                <w:color w:val="FFFFFF" w:themeColor="background1"/>
                <w:lang w:eastAsia="fr-FR"/>
              </w:rPr>
              <w:t> :</w:t>
            </w:r>
          </w:p>
        </w:tc>
      </w:tr>
      <w:tr w:rsidR="00366AF2" w14:paraId="5B0B5358" w14:textId="77777777" w:rsidTr="004D3FD9">
        <w:tc>
          <w:tcPr>
            <w:tcW w:w="4531" w:type="dxa"/>
            <w:shd w:val="clear" w:color="auto" w:fill="auto"/>
          </w:tcPr>
          <w:p w14:paraId="065A5941" w14:textId="77777777" w:rsidR="00366AF2" w:rsidRDefault="00223384" w:rsidP="004D3FD9">
            <w:pPr>
              <w:rPr>
                <w:lang w:eastAsia="fr-FR"/>
              </w:rPr>
            </w:pPr>
            <w:r>
              <w:rPr>
                <w:lang w:eastAsia="fr-FR"/>
              </w:rPr>
              <w:t>Téléphone :</w:t>
            </w:r>
          </w:p>
          <w:p w14:paraId="6DE94B55" w14:textId="1BA43A39" w:rsidR="00223384" w:rsidRDefault="00223384" w:rsidP="004D3FD9">
            <w:pPr>
              <w:rPr>
                <w:lang w:eastAsia="fr-FR"/>
              </w:rPr>
            </w:pPr>
          </w:p>
        </w:tc>
        <w:tc>
          <w:tcPr>
            <w:tcW w:w="4531" w:type="dxa"/>
            <w:shd w:val="clear" w:color="auto" w:fill="auto"/>
          </w:tcPr>
          <w:p w14:paraId="3EC9B401" w14:textId="5C2CF6BC" w:rsidR="00366AF2" w:rsidRDefault="00223384" w:rsidP="004D3FD9">
            <w:pPr>
              <w:rPr>
                <w:lang w:eastAsia="fr-FR"/>
              </w:rPr>
            </w:pPr>
            <w:r>
              <w:rPr>
                <w:lang w:eastAsia="fr-FR"/>
              </w:rPr>
              <w:t>Courriel</w:t>
            </w:r>
            <w:r w:rsidR="00366AF2">
              <w:rPr>
                <w:lang w:eastAsia="fr-FR"/>
              </w:rPr>
              <w:t> :</w:t>
            </w:r>
          </w:p>
        </w:tc>
      </w:tr>
    </w:tbl>
    <w:p w14:paraId="5C892DA9" w14:textId="77777777" w:rsidR="00366AF2" w:rsidRDefault="00366AF2" w:rsidP="00366AF2"/>
    <w:p w14:paraId="530185E7" w14:textId="7C7ADF62" w:rsidR="00366AF2" w:rsidRDefault="000F6540">
      <w:pPr>
        <w:jc w:val="left"/>
        <w:rPr>
          <w:rFonts w:eastAsia="Times New Roman"/>
          <w:lang w:eastAsia="fr-FR"/>
        </w:rPr>
      </w:pPr>
      <w:r>
        <w:rPr>
          <w:rFonts w:eastAsia="Times New Roman"/>
          <w:lang w:eastAsia="fr-FR"/>
        </w:rPr>
        <w:br w:type="page"/>
      </w:r>
    </w:p>
    <w:p w14:paraId="0636CB3B" w14:textId="7FDC54B6" w:rsidR="00136FC7" w:rsidRDefault="00384584" w:rsidP="007E04DF">
      <w:pPr>
        <w:pStyle w:val="Titre1ANJ"/>
        <w:rPr>
          <w:rFonts w:eastAsia="Times New Roman"/>
          <w:lang w:eastAsia="fr-FR"/>
        </w:rPr>
      </w:pPr>
      <w:bookmarkStart w:id="9" w:name="_Toc93685236"/>
      <w:r>
        <w:rPr>
          <w:rFonts w:eastAsia="Times New Roman"/>
          <w:lang w:eastAsia="fr-FR"/>
        </w:rPr>
        <w:lastRenderedPageBreak/>
        <w:t>Liste des pièces à communiquer à l’ANJ</w:t>
      </w:r>
      <w:bookmarkEnd w:id="9"/>
    </w:p>
    <w:p w14:paraId="42AABD48" w14:textId="30E48B04" w:rsidR="005948DD" w:rsidRPr="005948DD" w:rsidRDefault="005948DD" w:rsidP="005948DD">
      <w:pPr>
        <w:pStyle w:val="Titre2ANJ"/>
      </w:pPr>
      <w:bookmarkStart w:id="10" w:name="_Toc93685237"/>
      <w:r>
        <w:t>Dispositif d’impression de tickets</w:t>
      </w:r>
      <w:bookmarkEnd w:id="10"/>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49422F" w:rsidRPr="00A778DB" w14:paraId="6222AD18" w14:textId="77777777" w:rsidTr="004D3FD9">
        <w:tc>
          <w:tcPr>
            <w:tcW w:w="9062" w:type="dxa"/>
            <w:shd w:val="clear" w:color="auto" w:fill="2F5496" w:themeFill="accent5" w:themeFillShade="BF"/>
          </w:tcPr>
          <w:p w14:paraId="30A5C27B" w14:textId="1F7A6527" w:rsidR="0049422F" w:rsidRPr="00A778DB" w:rsidRDefault="0049422F" w:rsidP="004D3FD9">
            <w:pPr>
              <w:rPr>
                <w:b/>
                <w:color w:val="FFFFFF" w:themeColor="background1"/>
                <w:lang w:eastAsia="fr-FR"/>
              </w:rPr>
            </w:pPr>
            <w:r>
              <w:rPr>
                <w:b/>
                <w:color w:val="FFFFFF" w:themeColor="background1"/>
                <w:lang w:eastAsia="fr-FR"/>
              </w:rPr>
              <w:t xml:space="preserve">Description </w:t>
            </w:r>
            <w:r w:rsidR="00B83CCC">
              <w:rPr>
                <w:b/>
                <w:color w:val="FFFFFF" w:themeColor="background1"/>
                <w:lang w:eastAsia="fr-FR"/>
              </w:rPr>
              <w:t xml:space="preserve">de la procédure </w:t>
            </w:r>
            <w:r w:rsidR="00E63428">
              <w:rPr>
                <w:b/>
                <w:color w:val="FFFFFF" w:themeColor="background1"/>
                <w:lang w:eastAsia="fr-FR"/>
              </w:rPr>
              <w:t>d’impression de tickets</w:t>
            </w:r>
            <w:r>
              <w:rPr>
                <w:b/>
                <w:color w:val="FFFFFF" w:themeColor="background1"/>
                <w:lang w:eastAsia="fr-FR"/>
              </w:rPr>
              <w:t> :</w:t>
            </w:r>
          </w:p>
        </w:tc>
      </w:tr>
      <w:tr w:rsidR="0049422F" w:rsidRPr="003A0EE7" w14:paraId="0AD3893D" w14:textId="77777777" w:rsidTr="004D3FD9">
        <w:tc>
          <w:tcPr>
            <w:tcW w:w="9062" w:type="dxa"/>
            <w:shd w:val="clear" w:color="auto" w:fill="FBE4D5" w:themeFill="accent2" w:themeFillTint="33"/>
          </w:tcPr>
          <w:p w14:paraId="461E575E" w14:textId="5067E302" w:rsidR="00394C98" w:rsidRDefault="0049422F" w:rsidP="004D3FD9">
            <w:r>
              <w:t>Joindre à la demande d’homologation</w:t>
            </w:r>
            <w:r w:rsidR="00A313D2">
              <w:t>,</w:t>
            </w:r>
            <w:r w:rsidR="00E41244">
              <w:t xml:space="preserve"> </w:t>
            </w:r>
            <w:r>
              <w:t>la description</w:t>
            </w:r>
            <w:r w:rsidR="00D72529">
              <w:t xml:space="preserve"> exhaustive</w:t>
            </w:r>
            <w:r w:rsidR="00744066">
              <w:t xml:space="preserve"> </w:t>
            </w:r>
            <w:r>
              <w:t xml:space="preserve">de la </w:t>
            </w:r>
            <w:r w:rsidRPr="006846F9">
              <w:t>procédure</w:t>
            </w:r>
            <w:r>
              <w:t xml:space="preserve"> </w:t>
            </w:r>
            <w:r w:rsidR="00DE25A7">
              <w:t xml:space="preserve">d’impression </w:t>
            </w:r>
            <w:r>
              <w:t>de tickets de jeu de grattage</w:t>
            </w:r>
            <w:r w:rsidR="00DE25A7">
              <w:t>, depuis leur impression chez l’imprimeur jusqu’à leur acheminement en point de vente.</w:t>
            </w:r>
            <w:r w:rsidR="00A71A54">
              <w:t xml:space="preserve"> </w:t>
            </w:r>
            <w:r w:rsidR="003E0A2A">
              <w:t>Cette documentation</w:t>
            </w:r>
            <w:r w:rsidR="00706EA4">
              <w:t xml:space="preserve"> </w:t>
            </w:r>
            <w:r w:rsidR="00105248">
              <w:t>détailler</w:t>
            </w:r>
            <w:r w:rsidR="0096122D">
              <w:t>a</w:t>
            </w:r>
            <w:r w:rsidR="003E0A2A">
              <w:t xml:space="preserve"> notamment : </w:t>
            </w:r>
          </w:p>
          <w:p w14:paraId="56D2F1EC" w14:textId="799CCADF" w:rsidR="003E0A2A" w:rsidRDefault="003E0A2A" w:rsidP="004D3FD9">
            <w:r>
              <w:t xml:space="preserve">(i) </w:t>
            </w:r>
            <w:r w:rsidR="00720C78">
              <w:t xml:space="preserve">l’inventaire des documents échangés </w:t>
            </w:r>
            <w:r>
              <w:t>entre l’opérateur et l’imprimeur, nécessaires à l’impression de tickets</w:t>
            </w:r>
            <w:r w:rsidR="004E267E">
              <w:t xml:space="preserve"> et à leur validation</w:t>
            </w:r>
            <w:r>
              <w:t xml:space="preserve"> (ex : cahier des charges, dossier de spécifications détaillées, etc.)</w:t>
            </w:r>
            <w:r w:rsidR="00394C98">
              <w:t> ;</w:t>
            </w:r>
          </w:p>
          <w:p w14:paraId="4CD6A6EC" w14:textId="771E6158" w:rsidR="00394C98" w:rsidRDefault="00AF6CB2" w:rsidP="004D3FD9">
            <w:r>
              <w:t xml:space="preserve">(ii) </w:t>
            </w:r>
            <w:r w:rsidR="002F78FC">
              <w:t>les</w:t>
            </w:r>
            <w:r w:rsidR="0061795C">
              <w:t xml:space="preserve"> </w:t>
            </w:r>
            <w:r w:rsidR="002F78FC">
              <w:t>contrôles</w:t>
            </w:r>
            <w:r w:rsidR="002F55C6">
              <w:t xml:space="preserve"> </w:t>
            </w:r>
            <w:r w:rsidR="0096122D">
              <w:t>mis en place</w:t>
            </w:r>
            <w:r w:rsidR="00394C98">
              <w:t xml:space="preserve"> ou envisagés</w:t>
            </w:r>
            <w:r w:rsidR="002F55C6">
              <w:t xml:space="preserve"> par l’opérateur</w:t>
            </w:r>
            <w:r w:rsidR="0096122D">
              <w:t xml:space="preserve"> </w:t>
            </w:r>
            <w:r w:rsidR="004E12A3">
              <w:t>permettant de s’assurer de la conformité des ticke</w:t>
            </w:r>
            <w:r w:rsidR="00C813D1">
              <w:t>ts produits par l’imprimeur</w:t>
            </w:r>
            <w:r w:rsidR="00D769B9">
              <w:t xml:space="preserve"> au cahier des charges de l’opérateur</w:t>
            </w:r>
            <w:r w:rsidR="000C0558">
              <w:t> ;</w:t>
            </w:r>
          </w:p>
          <w:p w14:paraId="0AFD63EB" w14:textId="1E0E8746" w:rsidR="009454B5" w:rsidRDefault="0061795C" w:rsidP="004D3FD9">
            <w:r>
              <w:t>(i</w:t>
            </w:r>
            <w:r w:rsidR="0067000A">
              <w:t>ii</w:t>
            </w:r>
            <w:r>
              <w:t xml:space="preserve">) </w:t>
            </w:r>
            <w:r w:rsidR="001D5EB9">
              <w:t>l</w:t>
            </w:r>
            <w:r w:rsidR="0002667A">
              <w:t>es</w:t>
            </w:r>
            <w:r w:rsidR="00D52A00">
              <w:t xml:space="preserve"> </w:t>
            </w:r>
            <w:r w:rsidR="0099733F">
              <w:t>mesures</w:t>
            </w:r>
            <w:r w:rsidR="001D5EB9">
              <w:t xml:space="preserve"> mises en œuvre</w:t>
            </w:r>
            <w:r w:rsidR="0099733F">
              <w:t xml:space="preserve"> permettant</w:t>
            </w:r>
            <w:r w:rsidR="00D52A00">
              <w:t xml:space="preserve"> de garantir l’intégrité</w:t>
            </w:r>
            <w:r w:rsidR="00EA6B69">
              <w:t>, la confidentialité et la traçabilité</w:t>
            </w:r>
            <w:r w:rsidR="00D52A00">
              <w:t xml:space="preserve"> des tickets</w:t>
            </w:r>
            <w:r w:rsidR="009F3F16">
              <w:t xml:space="preserve"> </w:t>
            </w:r>
            <w:r w:rsidR="007B2C30">
              <w:t>depuis</w:t>
            </w:r>
            <w:r w:rsidR="009F3F16">
              <w:t xml:space="preserve"> leur impression chez</w:t>
            </w:r>
            <w:r w:rsidR="0002667A">
              <w:t xml:space="preserve"> l’imprimeur jusqu’</w:t>
            </w:r>
            <w:r w:rsidR="009F3F16">
              <w:t>à leur livraison en</w:t>
            </w:r>
            <w:r w:rsidR="0002667A">
              <w:t xml:space="preserve"> point de vente.</w:t>
            </w:r>
          </w:p>
          <w:p w14:paraId="1C33D087" w14:textId="77777777" w:rsidR="0049422F" w:rsidRPr="003A0EE7" w:rsidRDefault="0049422F" w:rsidP="004D3FD9">
            <w:pPr>
              <w:rPr>
                <w:b/>
                <w:lang w:eastAsia="fr-FR"/>
              </w:rPr>
            </w:pPr>
            <w:r w:rsidRPr="003A0EE7">
              <w:rPr>
                <w:b/>
                <w:lang w:eastAsia="fr-FR"/>
              </w:rPr>
              <w:t>Référence de la documentation</w:t>
            </w:r>
            <w:r>
              <w:rPr>
                <w:b/>
                <w:lang w:eastAsia="fr-FR"/>
              </w:rPr>
              <w:t xml:space="preserve"> (justifier si absent</w:t>
            </w:r>
            <w:r w:rsidRPr="003A0EE7">
              <w:rPr>
                <w:b/>
                <w:lang w:eastAsia="fr-FR"/>
              </w:rPr>
              <w:t>) :</w:t>
            </w:r>
          </w:p>
        </w:tc>
      </w:tr>
      <w:tr w:rsidR="0049422F" w14:paraId="4DDE6A0C" w14:textId="77777777" w:rsidTr="004D3FD9">
        <w:tc>
          <w:tcPr>
            <w:tcW w:w="9062" w:type="dxa"/>
            <w:shd w:val="clear" w:color="auto" w:fill="auto"/>
          </w:tcPr>
          <w:p w14:paraId="7044937E" w14:textId="77777777" w:rsidR="0049422F" w:rsidRDefault="0049422F" w:rsidP="004D3FD9">
            <w:pPr>
              <w:rPr>
                <w:lang w:eastAsia="fr-FR"/>
              </w:rPr>
            </w:pPr>
          </w:p>
          <w:p w14:paraId="11DB3AAB" w14:textId="77777777" w:rsidR="0049422F" w:rsidRDefault="0049422F" w:rsidP="004D3FD9">
            <w:pPr>
              <w:rPr>
                <w:lang w:eastAsia="fr-FR"/>
              </w:rPr>
            </w:pPr>
          </w:p>
          <w:p w14:paraId="22666932" w14:textId="77777777" w:rsidR="0049422F" w:rsidRDefault="0049422F" w:rsidP="004D3FD9">
            <w:pPr>
              <w:rPr>
                <w:lang w:eastAsia="fr-FR"/>
              </w:rPr>
            </w:pPr>
          </w:p>
        </w:tc>
      </w:tr>
    </w:tbl>
    <w:p w14:paraId="535AAAAA" w14:textId="24F0195C" w:rsidR="00716AA8" w:rsidRDefault="00716AA8" w:rsidP="0036375E">
      <w:pPr>
        <w:rPr>
          <w:lang w:eastAsia="fr-FR"/>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B83CCC" w:rsidRPr="00A778DB" w14:paraId="7F2679E6" w14:textId="77777777" w:rsidTr="004D3FD9">
        <w:tc>
          <w:tcPr>
            <w:tcW w:w="9062" w:type="dxa"/>
            <w:shd w:val="clear" w:color="auto" w:fill="2F5496" w:themeFill="accent5" w:themeFillShade="BF"/>
          </w:tcPr>
          <w:p w14:paraId="15B295B8" w14:textId="26272E36" w:rsidR="00B83CCC" w:rsidRPr="00A778DB" w:rsidRDefault="00B83CCC" w:rsidP="004D3FD9">
            <w:pPr>
              <w:rPr>
                <w:b/>
                <w:color w:val="FFFFFF" w:themeColor="background1"/>
                <w:lang w:eastAsia="fr-FR"/>
              </w:rPr>
            </w:pPr>
            <w:r>
              <w:rPr>
                <w:b/>
                <w:color w:val="FFFFFF" w:themeColor="background1"/>
                <w:lang w:eastAsia="fr-FR"/>
              </w:rPr>
              <w:t>Description du dispositif d’impression de tickets :</w:t>
            </w:r>
          </w:p>
        </w:tc>
      </w:tr>
      <w:tr w:rsidR="00B83CCC" w:rsidRPr="003A0EE7" w14:paraId="052EC23C" w14:textId="77777777" w:rsidTr="004D3FD9">
        <w:tc>
          <w:tcPr>
            <w:tcW w:w="9062" w:type="dxa"/>
            <w:shd w:val="clear" w:color="auto" w:fill="FBE4D5" w:themeFill="accent2" w:themeFillTint="33"/>
          </w:tcPr>
          <w:p w14:paraId="021F6664" w14:textId="0B244D89" w:rsidR="00B83CCC" w:rsidRDefault="00B83CCC" w:rsidP="004D3FD9">
            <w:r>
              <w:t xml:space="preserve">Joindre à la demande d’homologation, </w:t>
            </w:r>
            <w:r w:rsidR="00DB0FA2">
              <w:t>la description</w:t>
            </w:r>
            <w:r w:rsidR="00707BDC">
              <w:t xml:space="preserve"> fonctionnelle et technique</w:t>
            </w:r>
            <w:r w:rsidR="00CE7277">
              <w:t xml:space="preserve"> </w:t>
            </w:r>
            <w:r w:rsidR="0018669D">
              <w:t>du</w:t>
            </w:r>
            <w:r w:rsidR="00DB0FA2">
              <w:t xml:space="preserve"> dispositif</w:t>
            </w:r>
            <w:r w:rsidR="0056186A">
              <w:t xml:space="preserve"> </w:t>
            </w:r>
            <w:r w:rsidR="00DB0FA2">
              <w:t>d’impression de tickets</w:t>
            </w:r>
            <w:r w:rsidR="00C07D05">
              <w:t xml:space="preserve"> de l’imprimeur</w:t>
            </w:r>
            <w:r w:rsidR="002436EC">
              <w:t xml:space="preserve"> (exemple</w:t>
            </w:r>
            <w:r w:rsidR="00C41953">
              <w:t>s</w:t>
            </w:r>
            <w:r w:rsidR="002436EC">
              <w:t xml:space="preserve"> : </w:t>
            </w:r>
            <w:r w:rsidR="000B776B">
              <w:t>capacité</w:t>
            </w:r>
            <w:r w:rsidR="00805F55">
              <w:t xml:space="preserve"> de production de l’imprimeur,</w:t>
            </w:r>
            <w:r w:rsidR="000B776B">
              <w:t xml:space="preserve"> </w:t>
            </w:r>
            <w:r w:rsidR="008F7511">
              <w:t xml:space="preserve">nombre de </w:t>
            </w:r>
            <w:r w:rsidR="002436EC">
              <w:t>ligne</w:t>
            </w:r>
            <w:r w:rsidR="008F7511">
              <w:t>s</w:t>
            </w:r>
            <w:r w:rsidR="002436EC">
              <w:t xml:space="preserve"> de production</w:t>
            </w:r>
            <w:r w:rsidR="00805F55">
              <w:t xml:space="preserve"> </w:t>
            </w:r>
            <w:r w:rsidR="0029723A">
              <w:t>sollicitées</w:t>
            </w:r>
            <w:r w:rsidR="002436EC">
              <w:t xml:space="preserve">, </w:t>
            </w:r>
            <w:r w:rsidR="00C41953">
              <w:t>informations</w:t>
            </w:r>
            <w:r w:rsidR="0056186A">
              <w:t xml:space="preserve"> techniques sur le </w:t>
            </w:r>
            <w:r w:rsidR="00C41953">
              <w:t xml:space="preserve">GNA </w:t>
            </w:r>
            <w:r w:rsidR="00225009">
              <w:t>et</w:t>
            </w:r>
            <w:r w:rsidR="003D73EF">
              <w:t xml:space="preserve"> le </w:t>
            </w:r>
            <w:r w:rsidR="002436EC">
              <w:t>logiciel d’impression)</w:t>
            </w:r>
            <w:r w:rsidR="00C620CA">
              <w:t>.</w:t>
            </w:r>
          </w:p>
          <w:p w14:paraId="09A7CB4B" w14:textId="77777777" w:rsidR="00B83CCC" w:rsidRPr="003A0EE7" w:rsidRDefault="00B83CCC" w:rsidP="004D3FD9">
            <w:pPr>
              <w:rPr>
                <w:b/>
                <w:lang w:eastAsia="fr-FR"/>
              </w:rPr>
            </w:pPr>
            <w:r w:rsidRPr="003A0EE7">
              <w:rPr>
                <w:b/>
                <w:lang w:eastAsia="fr-FR"/>
              </w:rPr>
              <w:t>Référence de la documentation</w:t>
            </w:r>
            <w:r>
              <w:rPr>
                <w:b/>
                <w:lang w:eastAsia="fr-FR"/>
              </w:rPr>
              <w:t xml:space="preserve"> (justifier si absent</w:t>
            </w:r>
            <w:r w:rsidRPr="003A0EE7">
              <w:rPr>
                <w:b/>
                <w:lang w:eastAsia="fr-FR"/>
              </w:rPr>
              <w:t>) :</w:t>
            </w:r>
          </w:p>
        </w:tc>
      </w:tr>
      <w:tr w:rsidR="00B83CCC" w14:paraId="59100015" w14:textId="77777777" w:rsidTr="004D3FD9">
        <w:tc>
          <w:tcPr>
            <w:tcW w:w="9062" w:type="dxa"/>
            <w:shd w:val="clear" w:color="auto" w:fill="auto"/>
          </w:tcPr>
          <w:p w14:paraId="6DDE34ED" w14:textId="77777777" w:rsidR="00B83CCC" w:rsidRDefault="00B83CCC" w:rsidP="004D3FD9">
            <w:pPr>
              <w:rPr>
                <w:lang w:eastAsia="fr-FR"/>
              </w:rPr>
            </w:pPr>
          </w:p>
          <w:p w14:paraId="00A16170" w14:textId="77777777" w:rsidR="00B83CCC" w:rsidRDefault="00B83CCC" w:rsidP="004D3FD9">
            <w:pPr>
              <w:rPr>
                <w:lang w:eastAsia="fr-FR"/>
              </w:rPr>
            </w:pPr>
          </w:p>
          <w:p w14:paraId="4A23C381" w14:textId="77777777" w:rsidR="00B83CCC" w:rsidRDefault="00B83CCC" w:rsidP="004D3FD9">
            <w:pPr>
              <w:rPr>
                <w:lang w:eastAsia="fr-FR"/>
              </w:rPr>
            </w:pPr>
          </w:p>
        </w:tc>
      </w:tr>
    </w:tbl>
    <w:p w14:paraId="175FF33C" w14:textId="3643819D" w:rsidR="005948DD" w:rsidRDefault="005948DD" w:rsidP="005948DD">
      <w:pPr>
        <w:pStyle w:val="Titre2ANJ"/>
      </w:pPr>
      <w:bookmarkStart w:id="11" w:name="_Toc93685238"/>
      <w:r>
        <w:t>Qualification de l’imprimeur</w:t>
      </w:r>
      <w:r w:rsidR="001137E5">
        <w:t xml:space="preserve"> et clauses contractuelles</w:t>
      </w:r>
      <w:bookmarkEnd w:id="11"/>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716AA8" w:rsidRPr="00A778DB" w14:paraId="62FEBEA1" w14:textId="77777777" w:rsidTr="004D3FD9">
        <w:tc>
          <w:tcPr>
            <w:tcW w:w="9062" w:type="dxa"/>
            <w:shd w:val="clear" w:color="auto" w:fill="2F5496" w:themeFill="accent5" w:themeFillShade="BF"/>
          </w:tcPr>
          <w:p w14:paraId="58522914" w14:textId="2ED16F31" w:rsidR="00716AA8" w:rsidRPr="00A778DB" w:rsidRDefault="00716AA8" w:rsidP="004D3FD9">
            <w:pPr>
              <w:rPr>
                <w:b/>
                <w:color w:val="FFFFFF" w:themeColor="background1"/>
                <w:lang w:eastAsia="fr-FR"/>
              </w:rPr>
            </w:pPr>
            <w:r>
              <w:rPr>
                <w:b/>
                <w:color w:val="FFFFFF" w:themeColor="background1"/>
                <w:lang w:eastAsia="fr-FR"/>
              </w:rPr>
              <w:t xml:space="preserve">Description </w:t>
            </w:r>
            <w:r w:rsidR="00925E98">
              <w:rPr>
                <w:b/>
                <w:color w:val="FFFFFF" w:themeColor="background1"/>
                <w:lang w:eastAsia="fr-FR"/>
              </w:rPr>
              <w:t>du processus de qualification de l’imprimeur :</w:t>
            </w:r>
          </w:p>
        </w:tc>
      </w:tr>
      <w:tr w:rsidR="00716AA8" w:rsidRPr="003A0EE7" w14:paraId="78104353" w14:textId="77777777" w:rsidTr="004D3FD9">
        <w:tc>
          <w:tcPr>
            <w:tcW w:w="9062" w:type="dxa"/>
            <w:shd w:val="clear" w:color="auto" w:fill="FBE4D5" w:themeFill="accent2" w:themeFillTint="33"/>
          </w:tcPr>
          <w:p w14:paraId="0343A450" w14:textId="5620333B" w:rsidR="00716AA8" w:rsidRDefault="00716AA8" w:rsidP="004D3FD9">
            <w:r>
              <w:t xml:space="preserve">Joindre à la demande d’homologation, la description </w:t>
            </w:r>
            <w:r w:rsidR="008E529F">
              <w:t>du processus de qualification de l’imprimeur mis en place par l’opérateur</w:t>
            </w:r>
            <w:r w:rsidR="0045229B">
              <w:t>.</w:t>
            </w:r>
          </w:p>
          <w:p w14:paraId="55033B8C" w14:textId="77777777" w:rsidR="00716AA8" w:rsidRPr="003A0EE7" w:rsidRDefault="00716AA8" w:rsidP="004D3FD9">
            <w:pPr>
              <w:rPr>
                <w:b/>
                <w:lang w:eastAsia="fr-FR"/>
              </w:rPr>
            </w:pPr>
            <w:r w:rsidRPr="003A0EE7">
              <w:rPr>
                <w:b/>
                <w:lang w:eastAsia="fr-FR"/>
              </w:rPr>
              <w:t>Référence de la documentation</w:t>
            </w:r>
            <w:r>
              <w:rPr>
                <w:b/>
                <w:lang w:eastAsia="fr-FR"/>
              </w:rPr>
              <w:t xml:space="preserve"> (justifier si absent</w:t>
            </w:r>
            <w:r w:rsidRPr="003A0EE7">
              <w:rPr>
                <w:b/>
                <w:lang w:eastAsia="fr-FR"/>
              </w:rPr>
              <w:t>) :</w:t>
            </w:r>
          </w:p>
        </w:tc>
      </w:tr>
      <w:tr w:rsidR="00716AA8" w14:paraId="1C189264" w14:textId="77777777" w:rsidTr="004D3FD9">
        <w:tc>
          <w:tcPr>
            <w:tcW w:w="9062" w:type="dxa"/>
            <w:shd w:val="clear" w:color="auto" w:fill="auto"/>
          </w:tcPr>
          <w:p w14:paraId="22F3B35A" w14:textId="77777777" w:rsidR="00716AA8" w:rsidRDefault="00716AA8" w:rsidP="004D3FD9">
            <w:pPr>
              <w:rPr>
                <w:lang w:eastAsia="fr-FR"/>
              </w:rPr>
            </w:pPr>
          </w:p>
          <w:p w14:paraId="41DED184" w14:textId="77777777" w:rsidR="00716AA8" w:rsidRDefault="00716AA8" w:rsidP="004D3FD9">
            <w:pPr>
              <w:rPr>
                <w:lang w:eastAsia="fr-FR"/>
              </w:rPr>
            </w:pPr>
          </w:p>
        </w:tc>
      </w:tr>
    </w:tbl>
    <w:p w14:paraId="79029F5D" w14:textId="77777777" w:rsidR="00A71A54" w:rsidRDefault="00A71A54" w:rsidP="0036375E">
      <w:pPr>
        <w:rPr>
          <w:lang w:eastAsia="fr-FR"/>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6264D9" w:rsidRPr="00A778DB" w14:paraId="06003509" w14:textId="77777777" w:rsidTr="004D3FD9">
        <w:tc>
          <w:tcPr>
            <w:tcW w:w="9062" w:type="dxa"/>
            <w:shd w:val="clear" w:color="auto" w:fill="2F5496" w:themeFill="accent5" w:themeFillShade="BF"/>
          </w:tcPr>
          <w:p w14:paraId="1E358370" w14:textId="734538D5" w:rsidR="006264D9" w:rsidRPr="00A778DB" w:rsidRDefault="00A815E8" w:rsidP="004D3FD9">
            <w:pPr>
              <w:rPr>
                <w:b/>
                <w:color w:val="FFFFFF" w:themeColor="background1"/>
                <w:lang w:eastAsia="fr-FR"/>
              </w:rPr>
            </w:pPr>
            <w:r>
              <w:rPr>
                <w:b/>
                <w:color w:val="FFFFFF" w:themeColor="background1"/>
                <w:lang w:eastAsia="fr-FR"/>
              </w:rPr>
              <w:t xml:space="preserve">Présentation des résultats de </w:t>
            </w:r>
            <w:r w:rsidR="00D700FD">
              <w:rPr>
                <w:b/>
                <w:color w:val="FFFFFF" w:themeColor="background1"/>
                <w:lang w:eastAsia="fr-FR"/>
              </w:rPr>
              <w:t xml:space="preserve">la </w:t>
            </w:r>
            <w:r>
              <w:rPr>
                <w:b/>
                <w:color w:val="FFFFFF" w:themeColor="background1"/>
                <w:lang w:eastAsia="fr-FR"/>
              </w:rPr>
              <w:t>qualification de l’imprimeur retenu :</w:t>
            </w:r>
          </w:p>
        </w:tc>
      </w:tr>
      <w:tr w:rsidR="006264D9" w:rsidRPr="003A0EE7" w14:paraId="19820713" w14:textId="77777777" w:rsidTr="004D3FD9">
        <w:tc>
          <w:tcPr>
            <w:tcW w:w="9062" w:type="dxa"/>
            <w:shd w:val="clear" w:color="auto" w:fill="FBE4D5" w:themeFill="accent2" w:themeFillTint="33"/>
          </w:tcPr>
          <w:p w14:paraId="2BC29FBE" w14:textId="7614DB09" w:rsidR="00A815E8" w:rsidRDefault="00A815E8" w:rsidP="004D3FD9">
            <w:r>
              <w:t>Joindre à la demande d’homologation, la présentation des éléments</w:t>
            </w:r>
            <w:r w:rsidR="00205687">
              <w:t xml:space="preserve"> </w:t>
            </w:r>
            <w:r>
              <w:t>du dossier de qualification de l’imprimeur qui ont conduit à retenir l’imprimeur</w:t>
            </w:r>
            <w:r w:rsidR="00A31084">
              <w:t>, en particulier ceux répondant aux besoins de sécurité</w:t>
            </w:r>
            <w:r w:rsidR="005344A6">
              <w:t xml:space="preserve"> définis par l’opérateur</w:t>
            </w:r>
            <w:r>
              <w:t>.</w:t>
            </w:r>
            <w:r w:rsidR="000E75B6">
              <w:t xml:space="preserve"> </w:t>
            </w:r>
          </w:p>
          <w:p w14:paraId="6CB2916D" w14:textId="77777777" w:rsidR="006264D9" w:rsidRPr="003A0EE7" w:rsidRDefault="006264D9" w:rsidP="004D3FD9">
            <w:pPr>
              <w:rPr>
                <w:b/>
                <w:lang w:eastAsia="fr-FR"/>
              </w:rPr>
            </w:pPr>
            <w:r w:rsidRPr="003A0EE7">
              <w:rPr>
                <w:b/>
                <w:lang w:eastAsia="fr-FR"/>
              </w:rPr>
              <w:t>Référence de la documentation</w:t>
            </w:r>
            <w:r>
              <w:rPr>
                <w:b/>
                <w:lang w:eastAsia="fr-FR"/>
              </w:rPr>
              <w:t xml:space="preserve"> (justifier si absent</w:t>
            </w:r>
            <w:r w:rsidRPr="003A0EE7">
              <w:rPr>
                <w:b/>
                <w:lang w:eastAsia="fr-FR"/>
              </w:rPr>
              <w:t>) :</w:t>
            </w:r>
          </w:p>
        </w:tc>
      </w:tr>
      <w:tr w:rsidR="006264D9" w14:paraId="3489072B" w14:textId="77777777" w:rsidTr="004D3FD9">
        <w:tc>
          <w:tcPr>
            <w:tcW w:w="9062" w:type="dxa"/>
            <w:shd w:val="clear" w:color="auto" w:fill="auto"/>
          </w:tcPr>
          <w:p w14:paraId="2C561CC6" w14:textId="77777777" w:rsidR="006264D9" w:rsidRDefault="006264D9" w:rsidP="004D3FD9">
            <w:pPr>
              <w:rPr>
                <w:lang w:eastAsia="fr-FR"/>
              </w:rPr>
            </w:pPr>
          </w:p>
          <w:p w14:paraId="0EDC4D2A" w14:textId="77777777" w:rsidR="006264D9" w:rsidRDefault="006264D9" w:rsidP="004D3FD9">
            <w:pPr>
              <w:rPr>
                <w:lang w:eastAsia="fr-FR"/>
              </w:rPr>
            </w:pPr>
          </w:p>
        </w:tc>
      </w:tr>
    </w:tbl>
    <w:p w14:paraId="2CE64F72" w14:textId="2C1F8195" w:rsidR="0012159A" w:rsidRDefault="0012159A" w:rsidP="001137E5">
      <w:pPr>
        <w:rPr>
          <w:lang w:eastAsia="fr-FR"/>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12159A" w:rsidRPr="00A778DB" w14:paraId="1BA98210" w14:textId="77777777" w:rsidTr="004D3FD9">
        <w:tc>
          <w:tcPr>
            <w:tcW w:w="9062" w:type="dxa"/>
            <w:shd w:val="clear" w:color="auto" w:fill="2F5496" w:themeFill="accent5" w:themeFillShade="BF"/>
          </w:tcPr>
          <w:p w14:paraId="1A82815D" w14:textId="6EDD6BE7" w:rsidR="0012159A" w:rsidRPr="00A778DB" w:rsidRDefault="0012159A" w:rsidP="004D3FD9">
            <w:pPr>
              <w:rPr>
                <w:b/>
                <w:color w:val="FFFFFF" w:themeColor="background1"/>
                <w:lang w:eastAsia="fr-FR"/>
              </w:rPr>
            </w:pPr>
            <w:r>
              <w:rPr>
                <w:b/>
                <w:color w:val="FFFFFF" w:themeColor="background1"/>
                <w:lang w:eastAsia="fr-FR"/>
              </w:rPr>
              <w:t>La présentation des clauses</w:t>
            </w:r>
            <w:r w:rsidR="00647DC0">
              <w:rPr>
                <w:b/>
                <w:color w:val="FFFFFF" w:themeColor="background1"/>
                <w:lang w:eastAsia="fr-FR"/>
              </w:rPr>
              <w:t xml:space="preserve"> contractuelles relatives </w:t>
            </w:r>
            <w:r w:rsidR="009D01BC">
              <w:rPr>
                <w:b/>
                <w:color w:val="FFFFFF" w:themeColor="background1"/>
                <w:lang w:eastAsia="fr-FR"/>
              </w:rPr>
              <w:t>à la sécurité du dispositif d’impression</w:t>
            </w:r>
            <w:r w:rsidR="00647DC0">
              <w:rPr>
                <w:b/>
                <w:color w:val="FFFFFF" w:themeColor="background1"/>
                <w:lang w:eastAsia="fr-FR"/>
              </w:rPr>
              <w:t> :</w:t>
            </w:r>
          </w:p>
        </w:tc>
      </w:tr>
      <w:tr w:rsidR="0012159A" w:rsidRPr="003A0EE7" w14:paraId="771199C6" w14:textId="77777777" w:rsidTr="004D3FD9">
        <w:tc>
          <w:tcPr>
            <w:tcW w:w="9062" w:type="dxa"/>
            <w:shd w:val="clear" w:color="auto" w:fill="FBE4D5" w:themeFill="accent2" w:themeFillTint="33"/>
          </w:tcPr>
          <w:p w14:paraId="50EF58E8" w14:textId="2EFBE56C" w:rsidR="0012159A" w:rsidRDefault="0012159A" w:rsidP="004D3FD9">
            <w:r>
              <w:t xml:space="preserve">Joindre à la demande d’homologation, la présentation </w:t>
            </w:r>
            <w:r w:rsidR="00647DC0">
              <w:t>des clauses contractuelles dont dispose l’opérateur à l’égard de l’imprimeur, relatives</w:t>
            </w:r>
            <w:r w:rsidR="00301996">
              <w:t xml:space="preserve"> à la sécurité du dispositif d’impression</w:t>
            </w:r>
            <w:r w:rsidR="00B56643">
              <w:t xml:space="preserve"> et son </w:t>
            </w:r>
            <w:proofErr w:type="spellStart"/>
            <w:r w:rsidR="00B56643">
              <w:t>auditabilité</w:t>
            </w:r>
            <w:proofErr w:type="spellEnd"/>
            <w:r w:rsidR="00B56643">
              <w:t>.</w:t>
            </w:r>
            <w:r>
              <w:t xml:space="preserve"> </w:t>
            </w:r>
          </w:p>
          <w:p w14:paraId="0932A5DC" w14:textId="77777777" w:rsidR="0012159A" w:rsidRPr="003A0EE7" w:rsidRDefault="0012159A" w:rsidP="004D3FD9">
            <w:pPr>
              <w:rPr>
                <w:b/>
                <w:lang w:eastAsia="fr-FR"/>
              </w:rPr>
            </w:pPr>
            <w:r w:rsidRPr="003A0EE7">
              <w:rPr>
                <w:b/>
                <w:lang w:eastAsia="fr-FR"/>
              </w:rPr>
              <w:t>Référence de la documentation</w:t>
            </w:r>
            <w:r>
              <w:rPr>
                <w:b/>
                <w:lang w:eastAsia="fr-FR"/>
              </w:rPr>
              <w:t xml:space="preserve"> (justifier si absent</w:t>
            </w:r>
            <w:r w:rsidRPr="003A0EE7">
              <w:rPr>
                <w:b/>
                <w:lang w:eastAsia="fr-FR"/>
              </w:rPr>
              <w:t>) :</w:t>
            </w:r>
          </w:p>
        </w:tc>
      </w:tr>
      <w:tr w:rsidR="0012159A" w14:paraId="41ADDFE5" w14:textId="77777777" w:rsidTr="004D3FD9">
        <w:tc>
          <w:tcPr>
            <w:tcW w:w="9062" w:type="dxa"/>
            <w:shd w:val="clear" w:color="auto" w:fill="auto"/>
          </w:tcPr>
          <w:p w14:paraId="79452B40" w14:textId="77777777" w:rsidR="0012159A" w:rsidRDefault="0012159A" w:rsidP="004D3FD9">
            <w:pPr>
              <w:rPr>
                <w:lang w:eastAsia="fr-FR"/>
              </w:rPr>
            </w:pPr>
          </w:p>
          <w:p w14:paraId="6D992CDC" w14:textId="77777777" w:rsidR="0012159A" w:rsidRDefault="0012159A" w:rsidP="004D3FD9">
            <w:pPr>
              <w:rPr>
                <w:lang w:eastAsia="fr-FR"/>
              </w:rPr>
            </w:pPr>
          </w:p>
          <w:p w14:paraId="285AE271" w14:textId="77777777" w:rsidR="0012159A" w:rsidRDefault="0012159A" w:rsidP="004D3FD9">
            <w:pPr>
              <w:rPr>
                <w:lang w:eastAsia="fr-FR"/>
              </w:rPr>
            </w:pPr>
          </w:p>
        </w:tc>
      </w:tr>
    </w:tbl>
    <w:p w14:paraId="578E7433" w14:textId="6908BD0E" w:rsidR="004D2AC4" w:rsidRDefault="004D2AC4" w:rsidP="00136FC7">
      <w:pPr>
        <w:rPr>
          <w:lang w:eastAsia="fr-FR"/>
        </w:rPr>
      </w:pPr>
    </w:p>
    <w:p w14:paraId="0F49B3E8" w14:textId="3DF5795D" w:rsidR="004D2AC4" w:rsidRDefault="004D2AC4" w:rsidP="004D2AC4">
      <w:pPr>
        <w:pStyle w:val="Titre2ANJ"/>
      </w:pPr>
      <w:bookmarkStart w:id="12" w:name="_Toc93685239"/>
      <w:r>
        <w:t>Rapports d’audit et plan de remédiation</w:t>
      </w:r>
      <w:r w:rsidR="004C7742">
        <w:t xml:space="preserve"> des non-conformités</w:t>
      </w:r>
      <w:bookmarkEnd w:id="12"/>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557CFB" w:rsidRPr="00A778DB" w14:paraId="561AADE2" w14:textId="77777777" w:rsidTr="004D3FD9">
        <w:tc>
          <w:tcPr>
            <w:tcW w:w="9062" w:type="dxa"/>
            <w:shd w:val="clear" w:color="auto" w:fill="2F5496" w:themeFill="accent5" w:themeFillShade="BF"/>
          </w:tcPr>
          <w:p w14:paraId="7EE29929" w14:textId="005D961A" w:rsidR="00557CFB" w:rsidRPr="00A778DB" w:rsidRDefault="00557CFB" w:rsidP="004D3FD9">
            <w:pPr>
              <w:rPr>
                <w:b/>
                <w:color w:val="FFFFFF" w:themeColor="background1"/>
                <w:lang w:eastAsia="fr-FR"/>
              </w:rPr>
            </w:pPr>
            <w:r>
              <w:rPr>
                <w:b/>
                <w:color w:val="FFFFFF" w:themeColor="background1"/>
                <w:lang w:eastAsia="fr-FR"/>
              </w:rPr>
              <w:t xml:space="preserve">Les rapports d’audits réalisés auprès </w:t>
            </w:r>
            <w:r w:rsidR="004A149D">
              <w:rPr>
                <w:b/>
                <w:color w:val="FFFFFF" w:themeColor="background1"/>
                <w:lang w:eastAsia="fr-FR"/>
              </w:rPr>
              <w:t>de l’imprimeur :</w:t>
            </w:r>
          </w:p>
        </w:tc>
      </w:tr>
      <w:tr w:rsidR="00557CFB" w:rsidRPr="003A0EE7" w14:paraId="5B1A5509" w14:textId="77777777" w:rsidTr="004D3FD9">
        <w:tc>
          <w:tcPr>
            <w:tcW w:w="9062" w:type="dxa"/>
            <w:shd w:val="clear" w:color="auto" w:fill="FBE4D5" w:themeFill="accent2" w:themeFillTint="33"/>
          </w:tcPr>
          <w:p w14:paraId="4F1E6B6B" w14:textId="5AAF3EFE" w:rsidR="0052655A" w:rsidRDefault="00557CFB" w:rsidP="004D3FD9">
            <w:r>
              <w:t xml:space="preserve">Joindre à la demande d’homologation, </w:t>
            </w:r>
            <w:r w:rsidR="0052655A">
              <w:t>les rapports d’audit</w:t>
            </w:r>
            <w:r w:rsidR="00284B8C">
              <w:t>s</w:t>
            </w:r>
            <w:r w:rsidR="0052655A">
              <w:t xml:space="preserve"> réalisés auprès </w:t>
            </w:r>
            <w:r w:rsidR="00294AE4">
              <w:t>de l’</w:t>
            </w:r>
            <w:r w:rsidR="0052655A">
              <w:t xml:space="preserve">imprimeur portant sur : </w:t>
            </w:r>
          </w:p>
          <w:p w14:paraId="00B6C28D" w14:textId="0CCB1BB3" w:rsidR="0052655A" w:rsidRDefault="0052655A" w:rsidP="004D3FD9">
            <w:r>
              <w:t>(i) le logiciel d’impression et ses fonctionnalités ;</w:t>
            </w:r>
          </w:p>
          <w:p w14:paraId="091C0F08" w14:textId="778652FF" w:rsidR="0052655A" w:rsidRDefault="0052655A" w:rsidP="004D3FD9">
            <w:r>
              <w:t>(ii)</w:t>
            </w:r>
            <w:r w:rsidR="00707BDC">
              <w:t xml:space="preserve"> la qualité du GNA sur lequel s’appuie le logiciel d’impression pour produire des tickets ;</w:t>
            </w:r>
          </w:p>
          <w:p w14:paraId="348B52C2" w14:textId="4FE0ABD4" w:rsidR="0052655A" w:rsidRDefault="00707BDC" w:rsidP="004D3FD9">
            <w:r>
              <w:t>(iii) les moyens de sécurisation du dispositif d’impression.</w:t>
            </w:r>
          </w:p>
          <w:p w14:paraId="4B06B353" w14:textId="77777777" w:rsidR="00557CFB" w:rsidRPr="003A0EE7" w:rsidRDefault="00557CFB" w:rsidP="004D3FD9">
            <w:pPr>
              <w:rPr>
                <w:b/>
                <w:lang w:eastAsia="fr-FR"/>
              </w:rPr>
            </w:pPr>
            <w:r w:rsidRPr="003A0EE7">
              <w:rPr>
                <w:b/>
                <w:lang w:eastAsia="fr-FR"/>
              </w:rPr>
              <w:t>Référence de la documentation</w:t>
            </w:r>
            <w:r>
              <w:rPr>
                <w:b/>
                <w:lang w:eastAsia="fr-FR"/>
              </w:rPr>
              <w:t xml:space="preserve"> (justifier si absent</w:t>
            </w:r>
            <w:r w:rsidRPr="003A0EE7">
              <w:rPr>
                <w:b/>
                <w:lang w:eastAsia="fr-FR"/>
              </w:rPr>
              <w:t>) :</w:t>
            </w:r>
          </w:p>
        </w:tc>
      </w:tr>
      <w:tr w:rsidR="00557CFB" w14:paraId="6C140E23" w14:textId="77777777" w:rsidTr="004D3FD9">
        <w:tc>
          <w:tcPr>
            <w:tcW w:w="9062" w:type="dxa"/>
            <w:shd w:val="clear" w:color="auto" w:fill="auto"/>
          </w:tcPr>
          <w:p w14:paraId="1C3D2AF7" w14:textId="77777777" w:rsidR="00557CFB" w:rsidRDefault="00557CFB" w:rsidP="004D3FD9">
            <w:pPr>
              <w:rPr>
                <w:lang w:eastAsia="fr-FR"/>
              </w:rPr>
            </w:pPr>
          </w:p>
          <w:p w14:paraId="71A60066" w14:textId="77777777" w:rsidR="00557CFB" w:rsidRDefault="00557CFB" w:rsidP="004D3FD9">
            <w:pPr>
              <w:rPr>
                <w:lang w:eastAsia="fr-FR"/>
              </w:rPr>
            </w:pPr>
          </w:p>
          <w:p w14:paraId="086A2B84" w14:textId="77777777" w:rsidR="00557CFB" w:rsidRDefault="00557CFB" w:rsidP="004D3FD9">
            <w:pPr>
              <w:rPr>
                <w:lang w:eastAsia="fr-FR"/>
              </w:rPr>
            </w:pPr>
          </w:p>
        </w:tc>
      </w:tr>
    </w:tbl>
    <w:p w14:paraId="140FCBD8" w14:textId="28AFDA9E" w:rsidR="00AF220F" w:rsidRDefault="00AF220F" w:rsidP="00BB1354"/>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8" w:type="dxa"/>
          <w:bottom w:w="28" w:type="dxa"/>
        </w:tblCellMar>
        <w:tblLook w:val="04A0" w:firstRow="1" w:lastRow="0" w:firstColumn="1" w:lastColumn="0" w:noHBand="0" w:noVBand="1"/>
      </w:tblPr>
      <w:tblGrid>
        <w:gridCol w:w="9062"/>
      </w:tblGrid>
      <w:tr w:rsidR="00170953" w14:paraId="0A4D1ABA" w14:textId="77777777" w:rsidTr="00EB38DE">
        <w:tc>
          <w:tcPr>
            <w:tcW w:w="9062" w:type="dxa"/>
            <w:shd w:val="clear" w:color="auto" w:fill="2F5496" w:themeFill="accent5" w:themeFillShade="BF"/>
          </w:tcPr>
          <w:p w14:paraId="3D0BD73D" w14:textId="615EC018" w:rsidR="00170953" w:rsidRPr="00A778DB" w:rsidRDefault="00B61935" w:rsidP="00EB38DE">
            <w:pPr>
              <w:rPr>
                <w:b/>
                <w:color w:val="FFFFFF" w:themeColor="background1"/>
                <w:lang w:eastAsia="fr-FR"/>
              </w:rPr>
            </w:pPr>
            <w:r>
              <w:rPr>
                <w:b/>
                <w:color w:val="FFFFFF" w:themeColor="background1"/>
                <w:lang w:eastAsia="fr-FR"/>
              </w:rPr>
              <w:t>Plan de remédiation</w:t>
            </w:r>
            <w:r w:rsidR="00262173">
              <w:rPr>
                <w:b/>
                <w:color w:val="FFFFFF" w:themeColor="background1"/>
                <w:lang w:eastAsia="fr-FR"/>
              </w:rPr>
              <w:t xml:space="preserve"> des anomalies</w:t>
            </w:r>
          </w:p>
        </w:tc>
      </w:tr>
      <w:tr w:rsidR="00170953" w14:paraId="2C11ED44" w14:textId="77777777" w:rsidTr="00EB38DE">
        <w:tc>
          <w:tcPr>
            <w:tcW w:w="9062" w:type="dxa"/>
            <w:shd w:val="clear" w:color="auto" w:fill="FBE4D5" w:themeFill="accent2" w:themeFillTint="33"/>
          </w:tcPr>
          <w:p w14:paraId="4B0703B2" w14:textId="5EDB6283" w:rsidR="007A6719" w:rsidRDefault="003323C5" w:rsidP="00EB38DE">
            <w:pPr>
              <w:rPr>
                <w:lang w:eastAsia="fr-FR"/>
              </w:rPr>
            </w:pPr>
            <w:r>
              <w:rPr>
                <w:lang w:eastAsia="fr-FR"/>
              </w:rPr>
              <w:t xml:space="preserve">En cas de découverte </w:t>
            </w:r>
            <w:r w:rsidR="00B17872">
              <w:rPr>
                <w:lang w:eastAsia="fr-FR"/>
              </w:rPr>
              <w:t xml:space="preserve">de </w:t>
            </w:r>
            <w:r>
              <w:rPr>
                <w:lang w:eastAsia="fr-FR"/>
              </w:rPr>
              <w:t>non-conformités lors des audits, j</w:t>
            </w:r>
            <w:r w:rsidR="00A15651">
              <w:rPr>
                <w:lang w:eastAsia="fr-FR"/>
              </w:rPr>
              <w:t xml:space="preserve">oindre </w:t>
            </w:r>
            <w:r>
              <w:rPr>
                <w:lang w:eastAsia="fr-FR"/>
              </w:rPr>
              <w:t>à la</w:t>
            </w:r>
            <w:r w:rsidR="00EE3628">
              <w:rPr>
                <w:lang w:eastAsia="fr-FR"/>
              </w:rPr>
              <w:t xml:space="preserve"> demande d’homologation</w:t>
            </w:r>
            <w:r>
              <w:rPr>
                <w:lang w:eastAsia="fr-FR"/>
              </w:rPr>
              <w:t xml:space="preserve">, </w:t>
            </w:r>
            <w:r w:rsidR="00AE6997">
              <w:rPr>
                <w:lang w:eastAsia="fr-FR"/>
              </w:rPr>
              <w:t>le</w:t>
            </w:r>
            <w:r>
              <w:rPr>
                <w:lang w:eastAsia="fr-FR"/>
              </w:rPr>
              <w:t xml:space="preserve"> plan de remédiation</w:t>
            </w:r>
            <w:r w:rsidR="002A7E3F">
              <w:rPr>
                <w:lang w:eastAsia="fr-FR"/>
              </w:rPr>
              <w:t xml:space="preserve"> </w:t>
            </w:r>
            <w:r w:rsidR="00EE3628">
              <w:rPr>
                <w:lang w:eastAsia="fr-FR"/>
              </w:rPr>
              <w:t>justifi</w:t>
            </w:r>
            <w:r>
              <w:rPr>
                <w:lang w:eastAsia="fr-FR"/>
              </w:rPr>
              <w:t>ant</w:t>
            </w:r>
            <w:r w:rsidR="00EE3628">
              <w:rPr>
                <w:lang w:eastAsia="fr-FR"/>
              </w:rPr>
              <w:t xml:space="preserve"> </w:t>
            </w:r>
            <w:r w:rsidR="004227C7">
              <w:rPr>
                <w:lang w:eastAsia="fr-FR"/>
              </w:rPr>
              <w:t>leur</w:t>
            </w:r>
            <w:r w:rsidR="00EE3628">
              <w:rPr>
                <w:lang w:eastAsia="fr-FR"/>
              </w:rPr>
              <w:t xml:space="preserve"> prise en charge</w:t>
            </w:r>
            <w:r w:rsidR="00AE6997">
              <w:rPr>
                <w:lang w:eastAsia="fr-FR"/>
              </w:rPr>
              <w:t xml:space="preserve"> par l’opérateur</w:t>
            </w:r>
            <w:r w:rsidR="00B17872">
              <w:rPr>
                <w:lang w:eastAsia="fr-FR"/>
              </w:rPr>
              <w:t xml:space="preserve"> ou l’imprimeur</w:t>
            </w:r>
            <w:r w:rsidR="00EE3628">
              <w:rPr>
                <w:lang w:eastAsia="fr-FR"/>
              </w:rPr>
              <w:t>. Ce plan détaille</w:t>
            </w:r>
            <w:r w:rsidR="001C2CEE">
              <w:rPr>
                <w:lang w:eastAsia="fr-FR"/>
              </w:rPr>
              <w:t>ra</w:t>
            </w:r>
            <w:r w:rsidR="00EE3628">
              <w:rPr>
                <w:lang w:eastAsia="fr-FR"/>
              </w:rPr>
              <w:t xml:space="preserve"> </w:t>
            </w:r>
            <w:r w:rsidR="00AE6997">
              <w:rPr>
                <w:lang w:eastAsia="fr-FR"/>
              </w:rPr>
              <w:t xml:space="preserve">en particulier </w:t>
            </w:r>
            <w:r w:rsidR="00EE3628">
              <w:rPr>
                <w:lang w:eastAsia="fr-FR"/>
              </w:rPr>
              <w:t>les actions prises ou envisagées</w:t>
            </w:r>
            <w:r w:rsidR="002A7E3F">
              <w:rPr>
                <w:lang w:eastAsia="fr-FR"/>
              </w:rPr>
              <w:t xml:space="preserve"> par l’opérateur</w:t>
            </w:r>
            <w:r w:rsidR="009A7660">
              <w:rPr>
                <w:lang w:eastAsia="fr-FR"/>
              </w:rPr>
              <w:t xml:space="preserve"> ou l’imprimeur</w:t>
            </w:r>
            <w:r w:rsidR="00EE3628">
              <w:rPr>
                <w:lang w:eastAsia="fr-FR"/>
              </w:rPr>
              <w:t xml:space="preserve"> pour leur correction et </w:t>
            </w:r>
            <w:r w:rsidR="002A7E3F">
              <w:rPr>
                <w:lang w:eastAsia="fr-FR"/>
              </w:rPr>
              <w:t xml:space="preserve">en </w:t>
            </w:r>
            <w:r w:rsidR="00EE3628">
              <w:rPr>
                <w:lang w:eastAsia="fr-FR"/>
              </w:rPr>
              <w:t>précise</w:t>
            </w:r>
            <w:r w:rsidR="001C2CEE">
              <w:rPr>
                <w:lang w:eastAsia="fr-FR"/>
              </w:rPr>
              <w:t>ra</w:t>
            </w:r>
            <w:r w:rsidR="00EE3628">
              <w:rPr>
                <w:lang w:eastAsia="fr-FR"/>
              </w:rPr>
              <w:t xml:space="preserve"> le calendrier de réalisation</w:t>
            </w:r>
            <w:r w:rsidR="000D02CE">
              <w:rPr>
                <w:lang w:eastAsia="fr-FR"/>
              </w:rPr>
              <w:t>.</w:t>
            </w:r>
          </w:p>
          <w:p w14:paraId="6725B15B" w14:textId="77777777" w:rsidR="00170953" w:rsidRPr="004D1010" w:rsidRDefault="00D22EAB" w:rsidP="00EB38DE">
            <w:r w:rsidRPr="003A0EE7">
              <w:rPr>
                <w:b/>
                <w:lang w:eastAsia="fr-FR"/>
              </w:rPr>
              <w:t>Référence de la documentation (justifier si absent) :</w:t>
            </w:r>
          </w:p>
        </w:tc>
      </w:tr>
      <w:tr w:rsidR="00170953" w14:paraId="3B62C3A3" w14:textId="77777777" w:rsidTr="00EB38DE">
        <w:tc>
          <w:tcPr>
            <w:tcW w:w="9062" w:type="dxa"/>
            <w:shd w:val="clear" w:color="auto" w:fill="auto"/>
          </w:tcPr>
          <w:p w14:paraId="46C8112F" w14:textId="77777777" w:rsidR="00170953" w:rsidRDefault="00170953" w:rsidP="00EB38DE">
            <w:pPr>
              <w:rPr>
                <w:lang w:eastAsia="fr-FR"/>
              </w:rPr>
            </w:pPr>
          </w:p>
          <w:p w14:paraId="04481CDB" w14:textId="77777777" w:rsidR="00170953" w:rsidRDefault="00170953" w:rsidP="00EB38DE">
            <w:pPr>
              <w:rPr>
                <w:lang w:eastAsia="fr-FR"/>
              </w:rPr>
            </w:pPr>
          </w:p>
          <w:p w14:paraId="5D87BCCC" w14:textId="77777777" w:rsidR="00170953" w:rsidRDefault="00170953" w:rsidP="00EB38DE">
            <w:pPr>
              <w:rPr>
                <w:lang w:eastAsia="fr-FR"/>
              </w:rPr>
            </w:pPr>
          </w:p>
        </w:tc>
      </w:tr>
    </w:tbl>
    <w:p w14:paraId="3DF7A8BB" w14:textId="77777777" w:rsidR="00AF220F" w:rsidRDefault="00AF220F">
      <w:pPr>
        <w:jc w:val="left"/>
        <w:rPr>
          <w:rFonts w:eastAsia="Times New Roman"/>
          <w:lang w:eastAsia="fr-FR"/>
        </w:rPr>
      </w:pPr>
      <w:r>
        <w:rPr>
          <w:rFonts w:eastAsia="Times New Roman"/>
          <w:lang w:eastAsia="fr-FR"/>
        </w:rPr>
        <w:br w:type="page"/>
      </w:r>
    </w:p>
    <w:p w14:paraId="6110EED0" w14:textId="77777777" w:rsidR="00F63133" w:rsidRDefault="00F63133">
      <w:pPr>
        <w:jc w:val="left"/>
        <w:rPr>
          <w:rFonts w:eastAsia="Times New Roman"/>
          <w:lang w:eastAsia="fr-FR"/>
        </w:rPr>
      </w:pPr>
    </w:p>
    <w:p w14:paraId="61A69C71" w14:textId="77777777" w:rsidR="00F63133" w:rsidRDefault="00F63133">
      <w:pPr>
        <w:jc w:val="left"/>
        <w:rPr>
          <w:rFonts w:eastAsia="Times New Roman"/>
          <w:lang w:eastAsia="fr-FR"/>
        </w:rPr>
      </w:pPr>
    </w:p>
    <w:p w14:paraId="4FCC970E" w14:textId="77777777" w:rsidR="00374D0C" w:rsidRDefault="00F63133" w:rsidP="00DE3D80">
      <w:pPr>
        <w:ind w:left="3969"/>
      </w:pPr>
      <w:r w:rsidRPr="00C95C4F">
        <w:t>Fait à _____________, le ______________</w:t>
      </w:r>
    </w:p>
    <w:p w14:paraId="76CBE586" w14:textId="77777777" w:rsidR="00DE3D80" w:rsidRDefault="00DE3D80" w:rsidP="00DE3D80">
      <w:pPr>
        <w:ind w:left="3969"/>
      </w:pPr>
    </w:p>
    <w:p w14:paraId="07314609" w14:textId="77777777" w:rsidR="00374D0C" w:rsidRDefault="00374D0C" w:rsidP="00DE3D80">
      <w:pPr>
        <w:ind w:left="3969"/>
      </w:pPr>
      <w:r>
        <w:rPr>
          <w:noProof/>
          <w:lang w:eastAsia="fr-FR"/>
        </w:rPr>
        <mc:AlternateContent>
          <mc:Choice Requires="wps">
            <w:drawing>
              <wp:inline distT="0" distB="0" distL="0" distR="0" wp14:anchorId="7F146F50" wp14:editId="4DFF477F">
                <wp:extent cx="3240000" cy="1080000"/>
                <wp:effectExtent l="19050" t="19050" r="17780" b="2540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080000"/>
                        </a:xfrm>
                        <a:prstGeom prst="roundRect">
                          <a:avLst/>
                        </a:prstGeom>
                        <a:solidFill>
                          <a:srgbClr val="FFFFFF"/>
                        </a:solidFill>
                        <a:ln w="38100">
                          <a:solidFill>
                            <a:schemeClr val="accent5">
                              <a:lumMod val="75000"/>
                            </a:schemeClr>
                          </a:solidFill>
                          <a:prstDash val="lgDashDot"/>
                          <a:miter lim="800000"/>
                          <a:headEnd/>
                          <a:tailEnd/>
                        </a:ln>
                      </wps:spPr>
                      <wps:txbx>
                        <w:txbxContent>
                          <w:p w14:paraId="678EEF47" w14:textId="77777777" w:rsidR="00374D0C" w:rsidRPr="00412E68" w:rsidRDefault="00374D0C" w:rsidP="00374D0C"/>
                        </w:txbxContent>
                      </wps:txbx>
                      <wps:bodyPr rot="0" vert="horz" wrap="square" lIns="91440" tIns="45720" rIns="91440" bIns="45720" anchor="t" anchorCtr="0">
                        <a:noAutofit/>
                      </wps:bodyPr>
                    </wps:wsp>
                  </a:graphicData>
                </a:graphic>
              </wp:inline>
            </w:drawing>
          </mc:Choice>
          <mc:Fallback>
            <w:pict>
              <v:roundrect w14:anchorId="7F146F50" id="Zone de texte 2" o:spid="_x0000_s1029" style="width:255.1pt;height:85.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" strokecolor="#2f5496 [2408]" strokeweight="3pt">
                <v:stroke dashstyle="longDashDot" joinstyle="miter"/>
                <v:textbox>
                  <w:txbxContent>
                    <w:p w14:paraId="678EEF47" w14:textId="77777777" w:rsidR="00374D0C" w:rsidRPr="00412E68" w:rsidRDefault="00374D0C" w:rsidP="00374D0C"/>
                  </w:txbxContent>
                </v:textbox>
                <w10:anchorlock/>
              </v:roundrect>
            </w:pict>
          </mc:Fallback>
        </mc:AlternateContent>
      </w:r>
    </w:p>
    <w:p w14:paraId="08588098" w14:textId="176E50FC" w:rsidR="00F63133" w:rsidRPr="00DE3D80" w:rsidRDefault="00F63133" w:rsidP="00DE3D80">
      <w:pPr>
        <w:ind w:left="3969"/>
      </w:pPr>
      <w:r w:rsidRPr="00C95C4F">
        <w:t>Signature du représentant légal ou du responsable conformité</w:t>
      </w:r>
    </w:p>
    <w:p w14:paraId="4649F8F9" w14:textId="77777777" w:rsidR="00F63133" w:rsidRDefault="00F63133">
      <w:pPr>
        <w:jc w:val="left"/>
        <w:rPr>
          <w:rFonts w:eastAsia="Times New Roman"/>
          <w:lang w:eastAsia="fr-FR"/>
        </w:rPr>
      </w:pPr>
    </w:p>
    <w:p w14:paraId="1EE13350" w14:textId="77777777" w:rsidR="00955BF0" w:rsidRPr="00955BF0" w:rsidRDefault="00955BF0" w:rsidP="00955BF0">
      <w:pPr>
        <w:rPr>
          <w:b/>
          <w:u w:val="single"/>
          <w:lang w:eastAsia="fr-FR"/>
        </w:rPr>
      </w:pPr>
      <w:r w:rsidRPr="00955BF0">
        <w:rPr>
          <w:b/>
          <w:u w:val="single"/>
          <w:lang w:eastAsia="fr-FR"/>
        </w:rPr>
        <w:t>Pièces à communiquer :</w:t>
      </w:r>
    </w:p>
    <w:p w14:paraId="407A4926" w14:textId="3BA981DF" w:rsidR="00955BF0" w:rsidRPr="0046043A" w:rsidRDefault="005E76F5" w:rsidP="009B30B1">
      <w:pPr>
        <w:pStyle w:val="Paragraphedeliste"/>
        <w:ind w:left="284"/>
      </w:pPr>
      <w:sdt>
        <w:sdtPr>
          <w:id w:val="1999144716"/>
          <w14:checkbox>
            <w14:checked w14:val="0"/>
            <w14:checkedState w14:val="2612" w14:font="MS Gothic"/>
            <w14:uncheckedState w14:val="2610" w14:font="MS Gothic"/>
          </w14:checkbox>
        </w:sdtPr>
        <w:sdtEndPr/>
        <w:sdtContent>
          <w:r w:rsidR="008342B4">
            <w:rPr>
              <w:rFonts w:ascii="MS Gothic" w:eastAsia="MS Gothic" w:hAnsi="MS Gothic" w:hint="eastAsia"/>
            </w:rPr>
            <w:t>☐</w:t>
          </w:r>
        </w:sdtContent>
      </w:sdt>
      <w:r w:rsidR="00955BF0" w:rsidRPr="0046043A">
        <w:t xml:space="preserve"> Le présent formulaire dûment renseigné ;</w:t>
      </w:r>
    </w:p>
    <w:p w14:paraId="2E54FC6A" w14:textId="4B957179" w:rsidR="00955BF0" w:rsidRPr="0046043A" w:rsidRDefault="005E76F5" w:rsidP="009B30B1">
      <w:pPr>
        <w:pStyle w:val="Paragraphedeliste"/>
        <w:ind w:left="284"/>
      </w:pPr>
      <w:sdt>
        <w:sdtPr>
          <w:id w:val="-1914147662"/>
          <w14:checkbox>
            <w14:checked w14:val="0"/>
            <w14:checkedState w14:val="2612" w14:font="MS Gothic"/>
            <w14:uncheckedState w14:val="2610" w14:font="MS Gothic"/>
          </w14:checkbox>
        </w:sdtPr>
        <w:sdtEndPr/>
        <w:sdtContent>
          <w:r w:rsidR="008342B4">
            <w:rPr>
              <w:rFonts w:ascii="MS Gothic" w:eastAsia="MS Gothic" w:hAnsi="MS Gothic" w:hint="eastAsia"/>
            </w:rPr>
            <w:t>☐</w:t>
          </w:r>
        </w:sdtContent>
      </w:sdt>
      <w:r w:rsidR="00955BF0" w:rsidRPr="0046043A">
        <w:t xml:space="preserve"> La description </w:t>
      </w:r>
      <w:r w:rsidR="008342B4">
        <w:t>de la procédure d’impression de tickets</w:t>
      </w:r>
      <w:r w:rsidR="00955BF0" w:rsidRPr="0046043A">
        <w:t> ;</w:t>
      </w:r>
    </w:p>
    <w:p w14:paraId="0D643E89" w14:textId="10DCF824" w:rsidR="00955BF0" w:rsidRPr="0046043A" w:rsidRDefault="005E76F5" w:rsidP="009B30B1">
      <w:pPr>
        <w:pStyle w:val="Paragraphedeliste"/>
        <w:ind w:left="284"/>
      </w:pPr>
      <w:sdt>
        <w:sdtPr>
          <w:id w:val="-2145810117"/>
          <w14:checkbox>
            <w14:checked w14:val="0"/>
            <w14:checkedState w14:val="2612" w14:font="MS Gothic"/>
            <w14:uncheckedState w14:val="2610" w14:font="MS Gothic"/>
          </w14:checkbox>
        </w:sdtPr>
        <w:sdtEndPr/>
        <w:sdtContent>
          <w:r w:rsidR="00585C8C">
            <w:rPr>
              <w:rFonts w:ascii="MS Gothic" w:eastAsia="MS Gothic" w:hAnsi="MS Gothic" w:hint="eastAsia"/>
            </w:rPr>
            <w:t>☐</w:t>
          </w:r>
        </w:sdtContent>
      </w:sdt>
      <w:r w:rsidR="00955BF0" w:rsidRPr="0046043A">
        <w:t xml:space="preserve"> La description</w:t>
      </w:r>
      <w:r w:rsidR="008342B4">
        <w:t xml:space="preserve"> du dispositif d’impression de tickets</w:t>
      </w:r>
      <w:r w:rsidR="00955BF0" w:rsidRPr="0046043A">
        <w:t> ;</w:t>
      </w:r>
    </w:p>
    <w:p w14:paraId="59BFC0F2" w14:textId="4EA0D3DE" w:rsidR="00955BF0" w:rsidRPr="0046043A" w:rsidRDefault="005E76F5" w:rsidP="009B30B1">
      <w:pPr>
        <w:pStyle w:val="Paragraphedeliste"/>
        <w:ind w:left="284"/>
      </w:pPr>
      <w:sdt>
        <w:sdtPr>
          <w:id w:val="2084795535"/>
          <w14:checkbox>
            <w14:checked w14:val="0"/>
            <w14:checkedState w14:val="2612" w14:font="MS Gothic"/>
            <w14:uncheckedState w14:val="2610" w14:font="MS Gothic"/>
          </w14:checkbox>
        </w:sdtPr>
        <w:sdtEndPr/>
        <w:sdtContent>
          <w:r w:rsidR="00585C8C">
            <w:rPr>
              <w:rFonts w:ascii="MS Gothic" w:eastAsia="MS Gothic" w:hAnsi="MS Gothic" w:hint="eastAsia"/>
            </w:rPr>
            <w:t>☐</w:t>
          </w:r>
        </w:sdtContent>
      </w:sdt>
      <w:r w:rsidR="00955BF0" w:rsidRPr="0046043A">
        <w:t xml:space="preserve"> </w:t>
      </w:r>
      <w:r w:rsidR="008342B4">
        <w:t>La description du processus de qualification de l’imprimeur</w:t>
      </w:r>
      <w:r w:rsidR="00955BF0" w:rsidRPr="0046043A">
        <w:t> ;</w:t>
      </w:r>
    </w:p>
    <w:p w14:paraId="2C59E014" w14:textId="7BCF39D3" w:rsidR="00955BF0" w:rsidRPr="0046043A" w:rsidRDefault="005E76F5" w:rsidP="009B30B1">
      <w:pPr>
        <w:pStyle w:val="Paragraphedeliste"/>
        <w:ind w:left="284"/>
      </w:pPr>
      <w:sdt>
        <w:sdtPr>
          <w:id w:val="-395597092"/>
          <w14:checkbox>
            <w14:checked w14:val="0"/>
            <w14:checkedState w14:val="2612" w14:font="MS Gothic"/>
            <w14:uncheckedState w14:val="2610" w14:font="MS Gothic"/>
          </w14:checkbox>
        </w:sdtPr>
        <w:sdtEndPr/>
        <w:sdtContent>
          <w:r w:rsidR="00585C8C">
            <w:rPr>
              <w:rFonts w:ascii="MS Gothic" w:eastAsia="MS Gothic" w:hAnsi="MS Gothic" w:hint="eastAsia"/>
            </w:rPr>
            <w:t>☐</w:t>
          </w:r>
        </w:sdtContent>
      </w:sdt>
      <w:r w:rsidR="00955BF0" w:rsidRPr="0046043A">
        <w:t xml:space="preserve"> </w:t>
      </w:r>
      <w:r w:rsidR="008342B4">
        <w:t>La présentation des résultats de la qualification de l’imprimeur retenu</w:t>
      </w:r>
      <w:r w:rsidR="00955BF0" w:rsidRPr="0046043A">
        <w:t> ;</w:t>
      </w:r>
    </w:p>
    <w:p w14:paraId="0EF622C8" w14:textId="39A00FC2" w:rsidR="00955BF0" w:rsidRPr="0046043A" w:rsidRDefault="005E76F5" w:rsidP="009B30B1">
      <w:pPr>
        <w:pStyle w:val="Paragraphedeliste"/>
        <w:ind w:left="284"/>
      </w:pPr>
      <w:sdt>
        <w:sdtPr>
          <w:id w:val="-567267366"/>
          <w14:checkbox>
            <w14:checked w14:val="0"/>
            <w14:checkedState w14:val="2612" w14:font="MS Gothic"/>
            <w14:uncheckedState w14:val="2610" w14:font="MS Gothic"/>
          </w14:checkbox>
        </w:sdtPr>
        <w:sdtEndPr/>
        <w:sdtContent>
          <w:r w:rsidR="00585C8C">
            <w:rPr>
              <w:rFonts w:ascii="MS Gothic" w:eastAsia="MS Gothic" w:hAnsi="MS Gothic" w:hint="eastAsia"/>
            </w:rPr>
            <w:t>☐</w:t>
          </w:r>
        </w:sdtContent>
      </w:sdt>
      <w:r w:rsidR="00955BF0" w:rsidRPr="0046043A">
        <w:t xml:space="preserve"> </w:t>
      </w:r>
      <w:r w:rsidR="008342B4">
        <w:t>La présentation des clauses contractuelles relatives à la sécurité du dispositif d’impression</w:t>
      </w:r>
      <w:r w:rsidR="00955BF0" w:rsidRPr="0046043A">
        <w:t> ;</w:t>
      </w:r>
    </w:p>
    <w:p w14:paraId="13A0F906" w14:textId="39CB3760" w:rsidR="00955BF0" w:rsidRPr="0046043A" w:rsidRDefault="005E76F5" w:rsidP="009B30B1">
      <w:pPr>
        <w:pStyle w:val="Paragraphedeliste"/>
        <w:ind w:left="284"/>
      </w:pPr>
      <w:sdt>
        <w:sdtPr>
          <w:id w:val="-882331459"/>
          <w14:checkbox>
            <w14:checked w14:val="0"/>
            <w14:checkedState w14:val="2612" w14:font="MS Gothic"/>
            <w14:uncheckedState w14:val="2610" w14:font="MS Gothic"/>
          </w14:checkbox>
        </w:sdtPr>
        <w:sdtEndPr/>
        <w:sdtContent>
          <w:r w:rsidR="00DE44C5">
            <w:rPr>
              <w:rFonts w:ascii="MS Gothic" w:eastAsia="MS Gothic" w:hAnsi="MS Gothic" w:hint="eastAsia"/>
            </w:rPr>
            <w:t>☐</w:t>
          </w:r>
        </w:sdtContent>
      </w:sdt>
      <w:r w:rsidR="00955BF0" w:rsidRPr="0046043A">
        <w:t xml:space="preserve"> Le</w:t>
      </w:r>
      <w:r w:rsidR="00284B8C">
        <w:t>s</w:t>
      </w:r>
      <w:r w:rsidR="00955BF0" w:rsidRPr="0046043A">
        <w:t xml:space="preserve"> rapport</w:t>
      </w:r>
      <w:r w:rsidR="00284B8C">
        <w:t>s</w:t>
      </w:r>
      <w:r w:rsidR="00955BF0" w:rsidRPr="0046043A">
        <w:t xml:space="preserve"> </w:t>
      </w:r>
      <w:r w:rsidR="00585C8C">
        <w:t>d’audit</w:t>
      </w:r>
      <w:r w:rsidR="00284B8C">
        <w:t>s réalisés auprès de l’imprimeur</w:t>
      </w:r>
      <w:r w:rsidR="00955BF0" w:rsidRPr="0046043A">
        <w:t> ;</w:t>
      </w:r>
    </w:p>
    <w:p w14:paraId="217E0EA8" w14:textId="43B9F49B" w:rsidR="00955BF0" w:rsidRPr="0046043A" w:rsidRDefault="005E76F5" w:rsidP="009B30B1">
      <w:pPr>
        <w:pStyle w:val="Paragraphedeliste"/>
        <w:ind w:left="284"/>
      </w:pPr>
      <w:sdt>
        <w:sdtPr>
          <w:id w:val="-475067873"/>
          <w14:checkbox>
            <w14:checked w14:val="0"/>
            <w14:checkedState w14:val="2612" w14:font="MS Gothic"/>
            <w14:uncheckedState w14:val="2610" w14:font="MS Gothic"/>
          </w14:checkbox>
        </w:sdtPr>
        <w:sdtEndPr/>
        <w:sdtContent>
          <w:r w:rsidR="00DE44C5">
            <w:rPr>
              <w:rFonts w:ascii="MS Gothic" w:eastAsia="MS Gothic" w:hAnsi="MS Gothic" w:hint="eastAsia"/>
            </w:rPr>
            <w:t>☐</w:t>
          </w:r>
        </w:sdtContent>
      </w:sdt>
      <w:r w:rsidR="00955BF0" w:rsidRPr="0046043A">
        <w:t xml:space="preserve"> </w:t>
      </w:r>
      <w:r w:rsidR="004049E4">
        <w:t>L</w:t>
      </w:r>
      <w:r w:rsidR="00955BF0" w:rsidRPr="0046043A">
        <w:t xml:space="preserve">e plan </w:t>
      </w:r>
      <w:r w:rsidR="004049E4">
        <w:t xml:space="preserve">de remédiation </w:t>
      </w:r>
      <w:r w:rsidR="00284B8C">
        <w:t>des</w:t>
      </w:r>
      <w:r w:rsidR="004049E4">
        <w:t xml:space="preserve"> non-conformités</w:t>
      </w:r>
      <w:r w:rsidR="00284B8C">
        <w:t xml:space="preserve"> constatés</w:t>
      </w:r>
      <w:r w:rsidR="00545303">
        <w:t xml:space="preserve"> au cours des audits</w:t>
      </w:r>
      <w:r w:rsidR="00F21431">
        <w:t>.</w:t>
      </w:r>
    </w:p>
    <w:p w14:paraId="1926BDBA" w14:textId="28B31739" w:rsidR="00FB6584" w:rsidRPr="00A001DB" w:rsidRDefault="00FB6584" w:rsidP="00DE44C5">
      <w:pPr>
        <w:jc w:val="left"/>
      </w:pPr>
    </w:p>
    <w:sectPr w:rsidR="00FB6584" w:rsidRPr="00A001DB" w:rsidSect="00687176">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2E1B" w14:textId="77777777" w:rsidR="00E3400A" w:rsidRDefault="00E3400A" w:rsidP="00F35086">
      <w:pPr>
        <w:spacing w:after="0" w:line="240" w:lineRule="auto"/>
      </w:pPr>
      <w:r>
        <w:separator/>
      </w:r>
    </w:p>
  </w:endnote>
  <w:endnote w:type="continuationSeparator" w:id="0">
    <w:p w14:paraId="37F1D77B" w14:textId="77777777" w:rsidR="00E3400A" w:rsidRDefault="00E3400A" w:rsidP="00F3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1DB8" w14:textId="77777777" w:rsidR="00F35086" w:rsidRDefault="00F35086" w:rsidP="0097701A">
    <w:pPr>
      <w:pStyle w:val="Pieddepag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945"/>
      <w:gridCol w:w="1124"/>
    </w:tblGrid>
    <w:tr w:rsidR="0097701A" w14:paraId="51633C08" w14:textId="77777777" w:rsidTr="00BB39E1">
      <w:trPr>
        <w:trHeight w:val="699"/>
        <w:jc w:val="center"/>
      </w:trPr>
      <w:tc>
        <w:tcPr>
          <w:tcW w:w="993" w:type="dxa"/>
          <w:vAlign w:val="center"/>
        </w:tcPr>
        <w:p w14:paraId="437217DA" w14:textId="77777777" w:rsidR="0097701A" w:rsidRDefault="0097701A" w:rsidP="0097701A">
          <w:pPr>
            <w:pStyle w:val="Pieddepage"/>
            <w:jc w:val="left"/>
          </w:pPr>
          <w:r>
            <w:rPr>
              <w:rFonts w:cs="Helvetica"/>
              <w:noProof/>
              <w:lang w:eastAsia="fr-FR"/>
            </w:rPr>
            <w:drawing>
              <wp:anchor distT="0" distB="0" distL="114300" distR="114300" simplePos="0" relativeHeight="251659264" behindDoc="0" locked="0" layoutInCell="1" allowOverlap="1" wp14:anchorId="4B61F04A" wp14:editId="074C3196">
                <wp:simplePos x="0" y="0"/>
                <wp:positionH relativeFrom="margin">
                  <wp:posOffset>-58420</wp:posOffset>
                </wp:positionH>
                <wp:positionV relativeFrom="paragraph">
                  <wp:posOffset>1905</wp:posOffset>
                </wp:positionV>
                <wp:extent cx="533400" cy="36258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J_logo pantone vectoris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362585"/>
                        </a:xfrm>
                        <a:prstGeom prst="rect">
                          <a:avLst/>
                        </a:prstGeom>
                      </pic:spPr>
                    </pic:pic>
                  </a:graphicData>
                </a:graphic>
                <wp14:sizeRelH relativeFrom="page">
                  <wp14:pctWidth>0</wp14:pctWidth>
                </wp14:sizeRelH>
                <wp14:sizeRelV relativeFrom="page">
                  <wp14:pctHeight>0</wp14:pctHeight>
                </wp14:sizeRelV>
              </wp:anchor>
            </w:drawing>
          </w:r>
        </w:p>
      </w:tc>
      <w:tc>
        <w:tcPr>
          <w:tcW w:w="6945" w:type="dxa"/>
          <w:vAlign w:val="center"/>
        </w:tcPr>
        <w:p w14:paraId="0B09D15A" w14:textId="77777777" w:rsidR="0097701A" w:rsidRDefault="0097701A" w:rsidP="0097701A">
          <w:pPr>
            <w:pStyle w:val="Pieddepage"/>
            <w:jc w:val="left"/>
            <w:rPr>
              <w:sz w:val="18"/>
              <w:szCs w:val="18"/>
            </w:rPr>
          </w:pPr>
          <w:r>
            <w:rPr>
              <w:sz w:val="18"/>
              <w:szCs w:val="18"/>
            </w:rPr>
            <w:t>Formulaire de demande</w:t>
          </w:r>
          <w:r w:rsidRPr="009B7FCD">
            <w:rPr>
              <w:sz w:val="18"/>
              <w:szCs w:val="18"/>
            </w:rPr>
            <w:t xml:space="preserve"> </w:t>
          </w:r>
        </w:p>
        <w:p w14:paraId="12B1244B" w14:textId="6291E363" w:rsidR="0097701A" w:rsidRPr="009B7FCD" w:rsidRDefault="0097701A" w:rsidP="0097701A">
          <w:pPr>
            <w:pStyle w:val="Pieddepage"/>
            <w:jc w:val="left"/>
            <w:rPr>
              <w:sz w:val="18"/>
              <w:szCs w:val="18"/>
            </w:rPr>
          </w:pPr>
          <w:proofErr w:type="gramStart"/>
          <w:r>
            <w:rPr>
              <w:sz w:val="18"/>
              <w:szCs w:val="18"/>
            </w:rPr>
            <w:t>d</w:t>
          </w:r>
          <w:r w:rsidRPr="3143A604">
            <w:rPr>
              <w:sz w:val="18"/>
              <w:szCs w:val="18"/>
            </w:rPr>
            <w:t>’homologation</w:t>
          </w:r>
          <w:proofErr w:type="gramEnd"/>
          <w:r w:rsidRPr="3143A604">
            <w:rPr>
              <w:sz w:val="18"/>
              <w:szCs w:val="18"/>
            </w:rPr>
            <w:t xml:space="preserve"> </w:t>
          </w:r>
          <w:r w:rsidR="00F10523">
            <w:rPr>
              <w:sz w:val="18"/>
              <w:szCs w:val="18"/>
            </w:rPr>
            <w:t xml:space="preserve">du </w:t>
          </w:r>
          <w:r w:rsidR="00F10523" w:rsidRPr="00F10523">
            <w:rPr>
              <w:sz w:val="18"/>
              <w:szCs w:val="18"/>
              <w:u w:val="single"/>
            </w:rPr>
            <w:t>logiciel d’impression</w:t>
          </w:r>
          <w:r w:rsidR="00F10523">
            <w:rPr>
              <w:sz w:val="18"/>
              <w:szCs w:val="18"/>
            </w:rPr>
            <w:t xml:space="preserve"> de tickets de jeu de grattage</w:t>
          </w:r>
          <w:r w:rsidRPr="3143A604">
            <w:rPr>
              <w:sz w:val="18"/>
              <w:szCs w:val="18"/>
            </w:rPr>
            <w:t xml:space="preserve"> – v</w:t>
          </w:r>
          <w:r w:rsidR="00F10523">
            <w:rPr>
              <w:sz w:val="18"/>
              <w:szCs w:val="18"/>
            </w:rPr>
            <w:t>1</w:t>
          </w:r>
          <w:r w:rsidRPr="3143A604">
            <w:rPr>
              <w:sz w:val="18"/>
              <w:szCs w:val="18"/>
            </w:rPr>
            <w:t>.</w:t>
          </w:r>
          <w:r>
            <w:rPr>
              <w:sz w:val="18"/>
              <w:szCs w:val="18"/>
            </w:rPr>
            <w:t>0</w:t>
          </w:r>
        </w:p>
      </w:tc>
      <w:tc>
        <w:tcPr>
          <w:tcW w:w="1124" w:type="dxa"/>
          <w:vAlign w:val="center"/>
        </w:tcPr>
        <w:p w14:paraId="30CA065F" w14:textId="4DEE25B7" w:rsidR="0097701A" w:rsidRDefault="005E76F5" w:rsidP="0097701A">
          <w:pPr>
            <w:pStyle w:val="Pieddepage"/>
            <w:jc w:val="right"/>
          </w:pPr>
          <w:sdt>
            <w:sdtPr>
              <w:id w:val="-2007889959"/>
              <w:docPartObj>
                <w:docPartGallery w:val="Page Numbers (Bottom of Page)"/>
                <w:docPartUnique/>
              </w:docPartObj>
            </w:sdtPr>
            <w:sdtEndPr/>
            <w:sdtContent>
              <w:sdt>
                <w:sdtPr>
                  <w:id w:val="850076545"/>
                  <w:docPartObj>
                    <w:docPartGallery w:val="Page Numbers (Bottom of Page)"/>
                    <w:docPartUnique/>
                  </w:docPartObj>
                </w:sdtPr>
                <w:sdtEndPr/>
                <w:sdtContent>
                  <w:sdt>
                    <w:sdtPr>
                      <w:id w:val="2099362312"/>
                      <w:docPartObj>
                        <w:docPartGallery w:val="Page Numbers (Bottom of Page)"/>
                        <w:docPartUnique/>
                      </w:docPartObj>
                    </w:sdtPr>
                    <w:sdtEndPr/>
                    <w:sdtContent>
                      <w:sdt>
                        <w:sdtPr>
                          <w:id w:val="582266397"/>
                          <w:docPartObj>
                            <w:docPartGallery w:val="Page Numbers (Bottom of Page)"/>
                            <w:docPartUnique/>
                          </w:docPartObj>
                        </w:sdtPr>
                        <w:sdtEndPr/>
                        <w:sdtContent>
                          <w:r w:rsidR="0097701A">
                            <w:fldChar w:fldCharType="begin"/>
                          </w:r>
                          <w:r w:rsidR="0097701A">
                            <w:instrText>PAGE   \* MERGEFORMAT</w:instrText>
                          </w:r>
                          <w:r w:rsidR="0097701A">
                            <w:fldChar w:fldCharType="separate"/>
                          </w:r>
                          <w:r w:rsidR="00DF5C62">
                            <w:rPr>
                              <w:noProof/>
                            </w:rPr>
                            <w:t>3</w:t>
                          </w:r>
                          <w:r w:rsidR="0097701A">
                            <w:fldChar w:fldCharType="end"/>
                          </w:r>
                          <w:r w:rsidR="0097701A">
                            <w:t>/</w:t>
                          </w:r>
                          <w:r>
                            <w:fldChar w:fldCharType="begin"/>
                          </w:r>
                          <w:r>
                            <w:instrText>DOCPROPERTY  Pages  \* MERGEFORMAT</w:instrText>
                          </w:r>
                          <w:r>
                            <w:fldChar w:fldCharType="separate"/>
                          </w:r>
                          <w:r>
                            <w:t>2</w:t>
                          </w:r>
                          <w:r>
                            <w:fldChar w:fldCharType="end"/>
                          </w:r>
                        </w:sdtContent>
                      </w:sdt>
                    </w:sdtContent>
                  </w:sdt>
                </w:sdtContent>
              </w:sdt>
            </w:sdtContent>
          </w:sdt>
        </w:p>
      </w:tc>
    </w:tr>
  </w:tbl>
  <w:p w14:paraId="6702F0B8" w14:textId="77777777" w:rsidR="0097701A" w:rsidRPr="0097701A" w:rsidRDefault="0097701A" w:rsidP="009770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BB7F" w14:textId="77777777" w:rsidR="00E3400A" w:rsidRDefault="00E3400A" w:rsidP="00F35086">
      <w:pPr>
        <w:spacing w:after="0" w:line="240" w:lineRule="auto"/>
      </w:pPr>
      <w:r>
        <w:separator/>
      </w:r>
    </w:p>
  </w:footnote>
  <w:footnote w:type="continuationSeparator" w:id="0">
    <w:p w14:paraId="0DED8BA7" w14:textId="77777777" w:rsidR="00E3400A" w:rsidRDefault="00E3400A" w:rsidP="00F35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26E10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2pt;height:11.75pt" o:bullet="t">
        <v:imagedata r:id="rId1" o:title="puce"/>
      </v:shape>
    </w:pict>
  </w:numPicBullet>
  <w:numPicBullet w:numPicBulletId="1">
    <w:pict>
      <v:shape id="_x0000_i1167" type="#_x0000_t75" style="width:12pt;height:11.75pt" o:bullet="t">
        <v:imagedata r:id="rId2" o:title="puce2"/>
      </v:shape>
    </w:pict>
  </w:numPicBullet>
  <w:abstractNum w:abstractNumId="0" w15:restartNumberingAfterBreak="0">
    <w:nsid w:val="10705631"/>
    <w:multiLevelType w:val="hybridMultilevel"/>
    <w:tmpl w:val="E6DC260A"/>
    <w:lvl w:ilvl="0" w:tplc="A0B6F84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A0E35"/>
    <w:multiLevelType w:val="hybridMultilevel"/>
    <w:tmpl w:val="7D22E58C"/>
    <w:lvl w:ilvl="0" w:tplc="81A29B92">
      <w:start w:val="1"/>
      <w:numFmt w:val="bullet"/>
      <w:lvlText w:val=""/>
      <w:lvlPicBulletId w:val="1"/>
      <w:lvlJc w:val="left"/>
      <w:pPr>
        <w:ind w:left="114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9C0DE1"/>
    <w:multiLevelType w:val="hybridMultilevel"/>
    <w:tmpl w:val="829C165E"/>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2D2846"/>
    <w:multiLevelType w:val="hybridMultilevel"/>
    <w:tmpl w:val="BA7CAD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4F608B"/>
    <w:multiLevelType w:val="hybridMultilevel"/>
    <w:tmpl w:val="4194426C"/>
    <w:lvl w:ilvl="0" w:tplc="8C04E492">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4B24B63"/>
    <w:multiLevelType w:val="hybridMultilevel"/>
    <w:tmpl w:val="8856C2C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81B14D1"/>
    <w:multiLevelType w:val="hybridMultilevel"/>
    <w:tmpl w:val="10BEAEC0"/>
    <w:lvl w:ilvl="0" w:tplc="00C49C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1814FC"/>
    <w:multiLevelType w:val="hybridMultilevel"/>
    <w:tmpl w:val="1C80BDD4"/>
    <w:lvl w:ilvl="0" w:tplc="8FBCA136">
      <w:numFmt w:val="bullet"/>
      <w:lvlText w:val="-"/>
      <w:lvlJc w:val="left"/>
      <w:pPr>
        <w:ind w:left="792" w:hanging="360"/>
      </w:pPr>
      <w:rPr>
        <w:rFonts w:ascii="Helvetica" w:eastAsiaTheme="minorHAnsi" w:hAnsi="Helvetica" w:cs="Helvetica"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9C"/>
    <w:rsid w:val="000073FA"/>
    <w:rsid w:val="0001430C"/>
    <w:rsid w:val="000150C1"/>
    <w:rsid w:val="000246B9"/>
    <w:rsid w:val="0002667A"/>
    <w:rsid w:val="00031421"/>
    <w:rsid w:val="00037334"/>
    <w:rsid w:val="00037B27"/>
    <w:rsid w:val="00042B42"/>
    <w:rsid w:val="00044304"/>
    <w:rsid w:val="000453D9"/>
    <w:rsid w:val="000501C3"/>
    <w:rsid w:val="00052534"/>
    <w:rsid w:val="00055506"/>
    <w:rsid w:val="000557AB"/>
    <w:rsid w:val="00057D17"/>
    <w:rsid w:val="00060EDB"/>
    <w:rsid w:val="00061D4B"/>
    <w:rsid w:val="00066850"/>
    <w:rsid w:val="0007188D"/>
    <w:rsid w:val="00071DA5"/>
    <w:rsid w:val="0007505B"/>
    <w:rsid w:val="00080A0B"/>
    <w:rsid w:val="000810E7"/>
    <w:rsid w:val="00081422"/>
    <w:rsid w:val="00081CB9"/>
    <w:rsid w:val="000835E3"/>
    <w:rsid w:val="00084135"/>
    <w:rsid w:val="000850FF"/>
    <w:rsid w:val="000878ED"/>
    <w:rsid w:val="00087C34"/>
    <w:rsid w:val="00090281"/>
    <w:rsid w:val="00093A31"/>
    <w:rsid w:val="00096D31"/>
    <w:rsid w:val="00097B34"/>
    <w:rsid w:val="000A0EDA"/>
    <w:rsid w:val="000A28D3"/>
    <w:rsid w:val="000A31DF"/>
    <w:rsid w:val="000A5609"/>
    <w:rsid w:val="000A5AF6"/>
    <w:rsid w:val="000B1C5D"/>
    <w:rsid w:val="000B1CD9"/>
    <w:rsid w:val="000B268C"/>
    <w:rsid w:val="000B2F71"/>
    <w:rsid w:val="000B7105"/>
    <w:rsid w:val="000B776B"/>
    <w:rsid w:val="000B7B84"/>
    <w:rsid w:val="000C0558"/>
    <w:rsid w:val="000C5F4D"/>
    <w:rsid w:val="000C729C"/>
    <w:rsid w:val="000C787F"/>
    <w:rsid w:val="000D02CE"/>
    <w:rsid w:val="000D3FFB"/>
    <w:rsid w:val="000D4284"/>
    <w:rsid w:val="000D4C75"/>
    <w:rsid w:val="000E0CCE"/>
    <w:rsid w:val="000E31A2"/>
    <w:rsid w:val="000E443F"/>
    <w:rsid w:val="000E5C41"/>
    <w:rsid w:val="000E7430"/>
    <w:rsid w:val="000E75B6"/>
    <w:rsid w:val="000E7741"/>
    <w:rsid w:val="000F30E2"/>
    <w:rsid w:val="000F357B"/>
    <w:rsid w:val="000F5A63"/>
    <w:rsid w:val="000F6540"/>
    <w:rsid w:val="000F66A4"/>
    <w:rsid w:val="00102BB8"/>
    <w:rsid w:val="00105248"/>
    <w:rsid w:val="00105BD4"/>
    <w:rsid w:val="00106436"/>
    <w:rsid w:val="00106460"/>
    <w:rsid w:val="001066CE"/>
    <w:rsid w:val="001071E5"/>
    <w:rsid w:val="001137E5"/>
    <w:rsid w:val="0011449E"/>
    <w:rsid w:val="0012159A"/>
    <w:rsid w:val="00123B41"/>
    <w:rsid w:val="00127239"/>
    <w:rsid w:val="00130FDE"/>
    <w:rsid w:val="001316BD"/>
    <w:rsid w:val="001319CC"/>
    <w:rsid w:val="001365E3"/>
    <w:rsid w:val="00136FC7"/>
    <w:rsid w:val="00137C04"/>
    <w:rsid w:val="00140D60"/>
    <w:rsid w:val="001412DE"/>
    <w:rsid w:val="00141D55"/>
    <w:rsid w:val="001424D4"/>
    <w:rsid w:val="001427C2"/>
    <w:rsid w:val="00142AC3"/>
    <w:rsid w:val="001463F8"/>
    <w:rsid w:val="001504C5"/>
    <w:rsid w:val="00150510"/>
    <w:rsid w:val="0015452E"/>
    <w:rsid w:val="001568D3"/>
    <w:rsid w:val="00160D37"/>
    <w:rsid w:val="00162B15"/>
    <w:rsid w:val="00170953"/>
    <w:rsid w:val="001747C0"/>
    <w:rsid w:val="001772F3"/>
    <w:rsid w:val="0018155E"/>
    <w:rsid w:val="00184802"/>
    <w:rsid w:val="0018669D"/>
    <w:rsid w:val="00186C04"/>
    <w:rsid w:val="00187AD6"/>
    <w:rsid w:val="001924F2"/>
    <w:rsid w:val="00195113"/>
    <w:rsid w:val="00195142"/>
    <w:rsid w:val="00197A7C"/>
    <w:rsid w:val="001A52C4"/>
    <w:rsid w:val="001A53F4"/>
    <w:rsid w:val="001A5B2C"/>
    <w:rsid w:val="001A6A55"/>
    <w:rsid w:val="001B38B5"/>
    <w:rsid w:val="001B719A"/>
    <w:rsid w:val="001B777B"/>
    <w:rsid w:val="001C2CEE"/>
    <w:rsid w:val="001C555D"/>
    <w:rsid w:val="001C7A90"/>
    <w:rsid w:val="001D0A1A"/>
    <w:rsid w:val="001D0E33"/>
    <w:rsid w:val="001D2235"/>
    <w:rsid w:val="001D5EB9"/>
    <w:rsid w:val="001D63A7"/>
    <w:rsid w:val="001E028D"/>
    <w:rsid w:val="001E08F5"/>
    <w:rsid w:val="001E256D"/>
    <w:rsid w:val="001E3894"/>
    <w:rsid w:val="001E5CDF"/>
    <w:rsid w:val="001E6BC2"/>
    <w:rsid w:val="001F1A31"/>
    <w:rsid w:val="001F688A"/>
    <w:rsid w:val="001F7014"/>
    <w:rsid w:val="00200AC3"/>
    <w:rsid w:val="00200F78"/>
    <w:rsid w:val="002014AF"/>
    <w:rsid w:val="00205687"/>
    <w:rsid w:val="002127F8"/>
    <w:rsid w:val="002149D5"/>
    <w:rsid w:val="00221E7D"/>
    <w:rsid w:val="00223002"/>
    <w:rsid w:val="00223384"/>
    <w:rsid w:val="00225009"/>
    <w:rsid w:val="00225F1C"/>
    <w:rsid w:val="0023046D"/>
    <w:rsid w:val="00231D79"/>
    <w:rsid w:val="00236FD3"/>
    <w:rsid w:val="00241685"/>
    <w:rsid w:val="0024189F"/>
    <w:rsid w:val="002436EC"/>
    <w:rsid w:val="00246583"/>
    <w:rsid w:val="00246895"/>
    <w:rsid w:val="00250D21"/>
    <w:rsid w:val="00250DFC"/>
    <w:rsid w:val="00252F27"/>
    <w:rsid w:val="0025302A"/>
    <w:rsid w:val="0025303E"/>
    <w:rsid w:val="0025578B"/>
    <w:rsid w:val="00256407"/>
    <w:rsid w:val="00256F30"/>
    <w:rsid w:val="002602C1"/>
    <w:rsid w:val="00260945"/>
    <w:rsid w:val="00262173"/>
    <w:rsid w:val="00262659"/>
    <w:rsid w:val="00264E1B"/>
    <w:rsid w:val="00266150"/>
    <w:rsid w:val="00271CF3"/>
    <w:rsid w:val="00272D97"/>
    <w:rsid w:val="00272DAE"/>
    <w:rsid w:val="00274F98"/>
    <w:rsid w:val="002754D0"/>
    <w:rsid w:val="0027704F"/>
    <w:rsid w:val="002775FC"/>
    <w:rsid w:val="002804FF"/>
    <w:rsid w:val="00281D7E"/>
    <w:rsid w:val="00284345"/>
    <w:rsid w:val="00284B8C"/>
    <w:rsid w:val="002909F6"/>
    <w:rsid w:val="00291D78"/>
    <w:rsid w:val="00294AE4"/>
    <w:rsid w:val="0029723A"/>
    <w:rsid w:val="002A1E8F"/>
    <w:rsid w:val="002A6EE5"/>
    <w:rsid w:val="002A7A4D"/>
    <w:rsid w:val="002A7E3F"/>
    <w:rsid w:val="002B05B9"/>
    <w:rsid w:val="002B1038"/>
    <w:rsid w:val="002B1C05"/>
    <w:rsid w:val="002C216C"/>
    <w:rsid w:val="002C232A"/>
    <w:rsid w:val="002C3062"/>
    <w:rsid w:val="002C32D0"/>
    <w:rsid w:val="002C3F52"/>
    <w:rsid w:val="002C3FEE"/>
    <w:rsid w:val="002D00A9"/>
    <w:rsid w:val="002D21B4"/>
    <w:rsid w:val="002D42CB"/>
    <w:rsid w:val="002D46E4"/>
    <w:rsid w:val="002D6BD5"/>
    <w:rsid w:val="002E13E4"/>
    <w:rsid w:val="002E1C13"/>
    <w:rsid w:val="002E411C"/>
    <w:rsid w:val="002E4CE4"/>
    <w:rsid w:val="002F10CE"/>
    <w:rsid w:val="002F16E5"/>
    <w:rsid w:val="002F28AC"/>
    <w:rsid w:val="002F55C6"/>
    <w:rsid w:val="002F7825"/>
    <w:rsid w:val="002F78FC"/>
    <w:rsid w:val="002F7FDC"/>
    <w:rsid w:val="00301996"/>
    <w:rsid w:val="00303A6F"/>
    <w:rsid w:val="00304ACD"/>
    <w:rsid w:val="00307929"/>
    <w:rsid w:val="00314E66"/>
    <w:rsid w:val="0032421D"/>
    <w:rsid w:val="003323C5"/>
    <w:rsid w:val="0033615E"/>
    <w:rsid w:val="003428AE"/>
    <w:rsid w:val="00345576"/>
    <w:rsid w:val="0034714E"/>
    <w:rsid w:val="003549FD"/>
    <w:rsid w:val="003552A2"/>
    <w:rsid w:val="00356E1D"/>
    <w:rsid w:val="00361EF9"/>
    <w:rsid w:val="0036375E"/>
    <w:rsid w:val="00366AF2"/>
    <w:rsid w:val="00367996"/>
    <w:rsid w:val="00367DE8"/>
    <w:rsid w:val="00370F4F"/>
    <w:rsid w:val="00371043"/>
    <w:rsid w:val="00373150"/>
    <w:rsid w:val="00374D0C"/>
    <w:rsid w:val="00374F7E"/>
    <w:rsid w:val="00383C5B"/>
    <w:rsid w:val="003844AF"/>
    <w:rsid w:val="00384584"/>
    <w:rsid w:val="00384D1A"/>
    <w:rsid w:val="00394C98"/>
    <w:rsid w:val="003A0EE7"/>
    <w:rsid w:val="003A36BE"/>
    <w:rsid w:val="003A59B2"/>
    <w:rsid w:val="003A7014"/>
    <w:rsid w:val="003B0F2E"/>
    <w:rsid w:val="003B1CC6"/>
    <w:rsid w:val="003B60D0"/>
    <w:rsid w:val="003B65A2"/>
    <w:rsid w:val="003B6A4C"/>
    <w:rsid w:val="003B6A7F"/>
    <w:rsid w:val="003C09C3"/>
    <w:rsid w:val="003C211B"/>
    <w:rsid w:val="003C6E8A"/>
    <w:rsid w:val="003D20E6"/>
    <w:rsid w:val="003D27F2"/>
    <w:rsid w:val="003D388A"/>
    <w:rsid w:val="003D666E"/>
    <w:rsid w:val="003D7356"/>
    <w:rsid w:val="003D73EF"/>
    <w:rsid w:val="003D7847"/>
    <w:rsid w:val="003D7C24"/>
    <w:rsid w:val="003D7D0F"/>
    <w:rsid w:val="003E0A2A"/>
    <w:rsid w:val="003E58F9"/>
    <w:rsid w:val="003E6427"/>
    <w:rsid w:val="003F0536"/>
    <w:rsid w:val="003F1065"/>
    <w:rsid w:val="003F3A85"/>
    <w:rsid w:val="003F3B5E"/>
    <w:rsid w:val="003F499D"/>
    <w:rsid w:val="003F5E68"/>
    <w:rsid w:val="00401988"/>
    <w:rsid w:val="0040240A"/>
    <w:rsid w:val="004049E4"/>
    <w:rsid w:val="004120C1"/>
    <w:rsid w:val="0041233D"/>
    <w:rsid w:val="00412E68"/>
    <w:rsid w:val="00413298"/>
    <w:rsid w:val="00414197"/>
    <w:rsid w:val="004156AA"/>
    <w:rsid w:val="00417676"/>
    <w:rsid w:val="004212D6"/>
    <w:rsid w:val="00421902"/>
    <w:rsid w:val="004227C7"/>
    <w:rsid w:val="004245F5"/>
    <w:rsid w:val="00424E84"/>
    <w:rsid w:val="00425BC5"/>
    <w:rsid w:val="00426FE5"/>
    <w:rsid w:val="00427009"/>
    <w:rsid w:val="00427182"/>
    <w:rsid w:val="004322EF"/>
    <w:rsid w:val="004324D7"/>
    <w:rsid w:val="00437222"/>
    <w:rsid w:val="0044062B"/>
    <w:rsid w:val="0044250D"/>
    <w:rsid w:val="00442CF8"/>
    <w:rsid w:val="004448DB"/>
    <w:rsid w:val="00446129"/>
    <w:rsid w:val="004461D5"/>
    <w:rsid w:val="0044699C"/>
    <w:rsid w:val="0044765D"/>
    <w:rsid w:val="0045229B"/>
    <w:rsid w:val="0046043A"/>
    <w:rsid w:val="0046152D"/>
    <w:rsid w:val="00461961"/>
    <w:rsid w:val="00463601"/>
    <w:rsid w:val="00467215"/>
    <w:rsid w:val="00467D68"/>
    <w:rsid w:val="0047059D"/>
    <w:rsid w:val="00470F5F"/>
    <w:rsid w:val="004716EA"/>
    <w:rsid w:val="0047472A"/>
    <w:rsid w:val="00477414"/>
    <w:rsid w:val="00482BF2"/>
    <w:rsid w:val="00483396"/>
    <w:rsid w:val="0048576C"/>
    <w:rsid w:val="00486423"/>
    <w:rsid w:val="00486FE9"/>
    <w:rsid w:val="004933D1"/>
    <w:rsid w:val="00493D31"/>
    <w:rsid w:val="0049422F"/>
    <w:rsid w:val="00495172"/>
    <w:rsid w:val="00495D9F"/>
    <w:rsid w:val="004A04EF"/>
    <w:rsid w:val="004A149D"/>
    <w:rsid w:val="004A60A6"/>
    <w:rsid w:val="004A6691"/>
    <w:rsid w:val="004A7022"/>
    <w:rsid w:val="004B253F"/>
    <w:rsid w:val="004B3FE5"/>
    <w:rsid w:val="004B668D"/>
    <w:rsid w:val="004C28A4"/>
    <w:rsid w:val="004C2FED"/>
    <w:rsid w:val="004C4B91"/>
    <w:rsid w:val="004C55FE"/>
    <w:rsid w:val="004C5627"/>
    <w:rsid w:val="004C7742"/>
    <w:rsid w:val="004D1010"/>
    <w:rsid w:val="004D2AC4"/>
    <w:rsid w:val="004D5A6A"/>
    <w:rsid w:val="004D616B"/>
    <w:rsid w:val="004D7033"/>
    <w:rsid w:val="004D7584"/>
    <w:rsid w:val="004E12A3"/>
    <w:rsid w:val="004E267E"/>
    <w:rsid w:val="004E7116"/>
    <w:rsid w:val="004F2CE3"/>
    <w:rsid w:val="004F4263"/>
    <w:rsid w:val="005023BB"/>
    <w:rsid w:val="00502963"/>
    <w:rsid w:val="00506F22"/>
    <w:rsid w:val="0050711B"/>
    <w:rsid w:val="00507168"/>
    <w:rsid w:val="005101DE"/>
    <w:rsid w:val="00510997"/>
    <w:rsid w:val="00513C8F"/>
    <w:rsid w:val="00514D1F"/>
    <w:rsid w:val="00517EDF"/>
    <w:rsid w:val="005217AF"/>
    <w:rsid w:val="0052245B"/>
    <w:rsid w:val="00522490"/>
    <w:rsid w:val="005261AF"/>
    <w:rsid w:val="0052655A"/>
    <w:rsid w:val="00526DCF"/>
    <w:rsid w:val="00527182"/>
    <w:rsid w:val="005344A6"/>
    <w:rsid w:val="00534BCB"/>
    <w:rsid w:val="00540D08"/>
    <w:rsid w:val="00544D3B"/>
    <w:rsid w:val="00544EF6"/>
    <w:rsid w:val="00545303"/>
    <w:rsid w:val="005508D2"/>
    <w:rsid w:val="00557CFB"/>
    <w:rsid w:val="00557FCE"/>
    <w:rsid w:val="0056081E"/>
    <w:rsid w:val="0056186A"/>
    <w:rsid w:val="00562DEE"/>
    <w:rsid w:val="00565016"/>
    <w:rsid w:val="00565E22"/>
    <w:rsid w:val="005664A1"/>
    <w:rsid w:val="0056782A"/>
    <w:rsid w:val="00574D38"/>
    <w:rsid w:val="00581B2A"/>
    <w:rsid w:val="00584F43"/>
    <w:rsid w:val="00585B12"/>
    <w:rsid w:val="00585C8C"/>
    <w:rsid w:val="005948DD"/>
    <w:rsid w:val="00595B67"/>
    <w:rsid w:val="00597E5A"/>
    <w:rsid w:val="005A040B"/>
    <w:rsid w:val="005A26EC"/>
    <w:rsid w:val="005A651F"/>
    <w:rsid w:val="005A712C"/>
    <w:rsid w:val="005B34A5"/>
    <w:rsid w:val="005C0559"/>
    <w:rsid w:val="005C12EC"/>
    <w:rsid w:val="005C139F"/>
    <w:rsid w:val="005C726B"/>
    <w:rsid w:val="005D7315"/>
    <w:rsid w:val="005D76C2"/>
    <w:rsid w:val="005E065B"/>
    <w:rsid w:val="005E0C09"/>
    <w:rsid w:val="005E1070"/>
    <w:rsid w:val="005E2543"/>
    <w:rsid w:val="005E3366"/>
    <w:rsid w:val="005E344A"/>
    <w:rsid w:val="005E34E5"/>
    <w:rsid w:val="005E76F5"/>
    <w:rsid w:val="005F2D48"/>
    <w:rsid w:val="005F5087"/>
    <w:rsid w:val="005F70A3"/>
    <w:rsid w:val="005F7E70"/>
    <w:rsid w:val="00600549"/>
    <w:rsid w:val="0060353E"/>
    <w:rsid w:val="006056B0"/>
    <w:rsid w:val="00605C09"/>
    <w:rsid w:val="00605C13"/>
    <w:rsid w:val="00606BE6"/>
    <w:rsid w:val="0061044F"/>
    <w:rsid w:val="00612936"/>
    <w:rsid w:val="006132AC"/>
    <w:rsid w:val="0061562E"/>
    <w:rsid w:val="00615EF9"/>
    <w:rsid w:val="00617046"/>
    <w:rsid w:val="0061795C"/>
    <w:rsid w:val="00620D31"/>
    <w:rsid w:val="00623036"/>
    <w:rsid w:val="006237B6"/>
    <w:rsid w:val="006254E7"/>
    <w:rsid w:val="006258A3"/>
    <w:rsid w:val="006264D9"/>
    <w:rsid w:val="00626A12"/>
    <w:rsid w:val="0063089E"/>
    <w:rsid w:val="00634669"/>
    <w:rsid w:val="0063552B"/>
    <w:rsid w:val="006356CE"/>
    <w:rsid w:val="006432F3"/>
    <w:rsid w:val="00646293"/>
    <w:rsid w:val="00647DC0"/>
    <w:rsid w:val="00654CE3"/>
    <w:rsid w:val="00655354"/>
    <w:rsid w:val="00655C29"/>
    <w:rsid w:val="00655FD6"/>
    <w:rsid w:val="00660288"/>
    <w:rsid w:val="00662F63"/>
    <w:rsid w:val="0066658F"/>
    <w:rsid w:val="0066715E"/>
    <w:rsid w:val="006672C7"/>
    <w:rsid w:val="0067000A"/>
    <w:rsid w:val="0067314C"/>
    <w:rsid w:val="00673946"/>
    <w:rsid w:val="00674097"/>
    <w:rsid w:val="00680D49"/>
    <w:rsid w:val="00683EA3"/>
    <w:rsid w:val="006842AA"/>
    <w:rsid w:val="006846F9"/>
    <w:rsid w:val="00686089"/>
    <w:rsid w:val="00686635"/>
    <w:rsid w:val="00687176"/>
    <w:rsid w:val="00690682"/>
    <w:rsid w:val="006907D6"/>
    <w:rsid w:val="006944B8"/>
    <w:rsid w:val="006A013D"/>
    <w:rsid w:val="006A1BA0"/>
    <w:rsid w:val="006A1E74"/>
    <w:rsid w:val="006A32D2"/>
    <w:rsid w:val="006B0905"/>
    <w:rsid w:val="006B09B8"/>
    <w:rsid w:val="006B75CD"/>
    <w:rsid w:val="006C0467"/>
    <w:rsid w:val="006C27F1"/>
    <w:rsid w:val="006C2EE6"/>
    <w:rsid w:val="006C40C8"/>
    <w:rsid w:val="006C7BE0"/>
    <w:rsid w:val="006D46A8"/>
    <w:rsid w:val="006D61D5"/>
    <w:rsid w:val="006D7E03"/>
    <w:rsid w:val="006E0873"/>
    <w:rsid w:val="006E0F79"/>
    <w:rsid w:val="006E5241"/>
    <w:rsid w:val="006E647F"/>
    <w:rsid w:val="006F2342"/>
    <w:rsid w:val="006F3AE0"/>
    <w:rsid w:val="006F764E"/>
    <w:rsid w:val="006F7A09"/>
    <w:rsid w:val="0070034B"/>
    <w:rsid w:val="00700FA3"/>
    <w:rsid w:val="007054AC"/>
    <w:rsid w:val="00706EA4"/>
    <w:rsid w:val="00707AEE"/>
    <w:rsid w:val="00707BDC"/>
    <w:rsid w:val="0071005D"/>
    <w:rsid w:val="00714BAA"/>
    <w:rsid w:val="00716AA8"/>
    <w:rsid w:val="00716AB4"/>
    <w:rsid w:val="00717752"/>
    <w:rsid w:val="00720C78"/>
    <w:rsid w:val="0072114C"/>
    <w:rsid w:val="007255DB"/>
    <w:rsid w:val="00725A23"/>
    <w:rsid w:val="00726BA8"/>
    <w:rsid w:val="00740046"/>
    <w:rsid w:val="007410D4"/>
    <w:rsid w:val="00742222"/>
    <w:rsid w:val="00742671"/>
    <w:rsid w:val="00744066"/>
    <w:rsid w:val="007446AF"/>
    <w:rsid w:val="00746112"/>
    <w:rsid w:val="00747B91"/>
    <w:rsid w:val="00753FE9"/>
    <w:rsid w:val="00754852"/>
    <w:rsid w:val="00760667"/>
    <w:rsid w:val="0076179B"/>
    <w:rsid w:val="00762A32"/>
    <w:rsid w:val="00766DA3"/>
    <w:rsid w:val="00771C43"/>
    <w:rsid w:val="00774A95"/>
    <w:rsid w:val="00780407"/>
    <w:rsid w:val="00781356"/>
    <w:rsid w:val="007828E7"/>
    <w:rsid w:val="007833F8"/>
    <w:rsid w:val="007854F0"/>
    <w:rsid w:val="00787440"/>
    <w:rsid w:val="00787AEA"/>
    <w:rsid w:val="00791A1D"/>
    <w:rsid w:val="00793344"/>
    <w:rsid w:val="00793E15"/>
    <w:rsid w:val="00794F5E"/>
    <w:rsid w:val="00797F53"/>
    <w:rsid w:val="007A2A66"/>
    <w:rsid w:val="007A4455"/>
    <w:rsid w:val="007A6719"/>
    <w:rsid w:val="007A6E1E"/>
    <w:rsid w:val="007B0323"/>
    <w:rsid w:val="007B0649"/>
    <w:rsid w:val="007B1165"/>
    <w:rsid w:val="007B2C30"/>
    <w:rsid w:val="007B3134"/>
    <w:rsid w:val="007B5BD4"/>
    <w:rsid w:val="007B6A8A"/>
    <w:rsid w:val="007B734B"/>
    <w:rsid w:val="007C0261"/>
    <w:rsid w:val="007C03DE"/>
    <w:rsid w:val="007C0B9F"/>
    <w:rsid w:val="007C1359"/>
    <w:rsid w:val="007C7816"/>
    <w:rsid w:val="007D1165"/>
    <w:rsid w:val="007D2A8A"/>
    <w:rsid w:val="007D5F54"/>
    <w:rsid w:val="007D6578"/>
    <w:rsid w:val="007E04DF"/>
    <w:rsid w:val="007E093F"/>
    <w:rsid w:val="007F5FF4"/>
    <w:rsid w:val="007F6D3E"/>
    <w:rsid w:val="007F7677"/>
    <w:rsid w:val="0080040B"/>
    <w:rsid w:val="00802CCC"/>
    <w:rsid w:val="00805F55"/>
    <w:rsid w:val="00807184"/>
    <w:rsid w:val="00817D2D"/>
    <w:rsid w:val="00817D91"/>
    <w:rsid w:val="00826FA2"/>
    <w:rsid w:val="00830046"/>
    <w:rsid w:val="00830CD6"/>
    <w:rsid w:val="008342B4"/>
    <w:rsid w:val="00835DC5"/>
    <w:rsid w:val="00843E03"/>
    <w:rsid w:val="00845570"/>
    <w:rsid w:val="00846572"/>
    <w:rsid w:val="00851607"/>
    <w:rsid w:val="00873154"/>
    <w:rsid w:val="00873820"/>
    <w:rsid w:val="0087391C"/>
    <w:rsid w:val="00875660"/>
    <w:rsid w:val="008816D5"/>
    <w:rsid w:val="00882103"/>
    <w:rsid w:val="00886057"/>
    <w:rsid w:val="00891A0D"/>
    <w:rsid w:val="008925F1"/>
    <w:rsid w:val="008932EF"/>
    <w:rsid w:val="00893C86"/>
    <w:rsid w:val="00893E44"/>
    <w:rsid w:val="00895B99"/>
    <w:rsid w:val="008967F9"/>
    <w:rsid w:val="00896905"/>
    <w:rsid w:val="008A06E6"/>
    <w:rsid w:val="008A3672"/>
    <w:rsid w:val="008A3EC6"/>
    <w:rsid w:val="008A4284"/>
    <w:rsid w:val="008B64D2"/>
    <w:rsid w:val="008C05E6"/>
    <w:rsid w:val="008C15C1"/>
    <w:rsid w:val="008C5121"/>
    <w:rsid w:val="008D1ABB"/>
    <w:rsid w:val="008D53A0"/>
    <w:rsid w:val="008E1434"/>
    <w:rsid w:val="008E2335"/>
    <w:rsid w:val="008E3A4E"/>
    <w:rsid w:val="008E529F"/>
    <w:rsid w:val="008E7D2B"/>
    <w:rsid w:val="008F2E26"/>
    <w:rsid w:val="008F53C1"/>
    <w:rsid w:val="008F7511"/>
    <w:rsid w:val="008F78B7"/>
    <w:rsid w:val="00900020"/>
    <w:rsid w:val="00900A39"/>
    <w:rsid w:val="00911B76"/>
    <w:rsid w:val="00913456"/>
    <w:rsid w:val="00915B01"/>
    <w:rsid w:val="00916F84"/>
    <w:rsid w:val="00921644"/>
    <w:rsid w:val="009252D3"/>
    <w:rsid w:val="00925E98"/>
    <w:rsid w:val="00927D51"/>
    <w:rsid w:val="00930F2B"/>
    <w:rsid w:val="00934504"/>
    <w:rsid w:val="00934836"/>
    <w:rsid w:val="00936B48"/>
    <w:rsid w:val="00937537"/>
    <w:rsid w:val="0094093F"/>
    <w:rsid w:val="00940DC6"/>
    <w:rsid w:val="0094364E"/>
    <w:rsid w:val="009454B5"/>
    <w:rsid w:val="009534A7"/>
    <w:rsid w:val="00954B82"/>
    <w:rsid w:val="009551CF"/>
    <w:rsid w:val="00955BF0"/>
    <w:rsid w:val="009566CB"/>
    <w:rsid w:val="0095677F"/>
    <w:rsid w:val="0096036A"/>
    <w:rsid w:val="0096122D"/>
    <w:rsid w:val="0096146A"/>
    <w:rsid w:val="00963126"/>
    <w:rsid w:val="00966662"/>
    <w:rsid w:val="0097059A"/>
    <w:rsid w:val="0097265B"/>
    <w:rsid w:val="00973324"/>
    <w:rsid w:val="009743D5"/>
    <w:rsid w:val="009756C9"/>
    <w:rsid w:val="009765B1"/>
    <w:rsid w:val="0097701A"/>
    <w:rsid w:val="00982C89"/>
    <w:rsid w:val="00983AE4"/>
    <w:rsid w:val="0098444D"/>
    <w:rsid w:val="00984C82"/>
    <w:rsid w:val="00990154"/>
    <w:rsid w:val="00991293"/>
    <w:rsid w:val="00991E2E"/>
    <w:rsid w:val="00996364"/>
    <w:rsid w:val="00997167"/>
    <w:rsid w:val="0099733F"/>
    <w:rsid w:val="00997524"/>
    <w:rsid w:val="009A0810"/>
    <w:rsid w:val="009A205F"/>
    <w:rsid w:val="009A2A31"/>
    <w:rsid w:val="009A644F"/>
    <w:rsid w:val="009A7660"/>
    <w:rsid w:val="009A7BF2"/>
    <w:rsid w:val="009B13C5"/>
    <w:rsid w:val="009B30B1"/>
    <w:rsid w:val="009B65FC"/>
    <w:rsid w:val="009C26D2"/>
    <w:rsid w:val="009C2750"/>
    <w:rsid w:val="009C2D38"/>
    <w:rsid w:val="009C5732"/>
    <w:rsid w:val="009D01BC"/>
    <w:rsid w:val="009D1E01"/>
    <w:rsid w:val="009D27E4"/>
    <w:rsid w:val="009D4F5F"/>
    <w:rsid w:val="009D6D62"/>
    <w:rsid w:val="009E5685"/>
    <w:rsid w:val="009E77DA"/>
    <w:rsid w:val="009E7D40"/>
    <w:rsid w:val="009F1C83"/>
    <w:rsid w:val="009F3123"/>
    <w:rsid w:val="009F3405"/>
    <w:rsid w:val="009F3F16"/>
    <w:rsid w:val="009F455C"/>
    <w:rsid w:val="009F5D2C"/>
    <w:rsid w:val="00A001DB"/>
    <w:rsid w:val="00A02988"/>
    <w:rsid w:val="00A06EA5"/>
    <w:rsid w:val="00A132F4"/>
    <w:rsid w:val="00A1358A"/>
    <w:rsid w:val="00A15651"/>
    <w:rsid w:val="00A20077"/>
    <w:rsid w:val="00A22FBA"/>
    <w:rsid w:val="00A2505E"/>
    <w:rsid w:val="00A31084"/>
    <w:rsid w:val="00A313D2"/>
    <w:rsid w:val="00A3298A"/>
    <w:rsid w:val="00A3488E"/>
    <w:rsid w:val="00A36013"/>
    <w:rsid w:val="00A36323"/>
    <w:rsid w:val="00A36E67"/>
    <w:rsid w:val="00A402B2"/>
    <w:rsid w:val="00A41600"/>
    <w:rsid w:val="00A43A6A"/>
    <w:rsid w:val="00A44118"/>
    <w:rsid w:val="00A44588"/>
    <w:rsid w:val="00A45360"/>
    <w:rsid w:val="00A47F37"/>
    <w:rsid w:val="00A508E7"/>
    <w:rsid w:val="00A548CB"/>
    <w:rsid w:val="00A550A8"/>
    <w:rsid w:val="00A55631"/>
    <w:rsid w:val="00A5643D"/>
    <w:rsid w:val="00A62B7E"/>
    <w:rsid w:val="00A63482"/>
    <w:rsid w:val="00A664CD"/>
    <w:rsid w:val="00A7166D"/>
    <w:rsid w:val="00A71A54"/>
    <w:rsid w:val="00A7412F"/>
    <w:rsid w:val="00A74C30"/>
    <w:rsid w:val="00A750D7"/>
    <w:rsid w:val="00A75A83"/>
    <w:rsid w:val="00A804FA"/>
    <w:rsid w:val="00A8096F"/>
    <w:rsid w:val="00A815E8"/>
    <w:rsid w:val="00A8563F"/>
    <w:rsid w:val="00A8634E"/>
    <w:rsid w:val="00A912B8"/>
    <w:rsid w:val="00A9265B"/>
    <w:rsid w:val="00A966F4"/>
    <w:rsid w:val="00AA432F"/>
    <w:rsid w:val="00AA7BAB"/>
    <w:rsid w:val="00AB080C"/>
    <w:rsid w:val="00AB1A13"/>
    <w:rsid w:val="00AB1CB9"/>
    <w:rsid w:val="00AB1FB1"/>
    <w:rsid w:val="00AB775F"/>
    <w:rsid w:val="00AC099F"/>
    <w:rsid w:val="00AC2153"/>
    <w:rsid w:val="00AC3F2C"/>
    <w:rsid w:val="00AC4591"/>
    <w:rsid w:val="00AC6B7A"/>
    <w:rsid w:val="00AD0FFE"/>
    <w:rsid w:val="00AD2314"/>
    <w:rsid w:val="00AD76F9"/>
    <w:rsid w:val="00AD7D38"/>
    <w:rsid w:val="00AE5881"/>
    <w:rsid w:val="00AE6997"/>
    <w:rsid w:val="00AE6D55"/>
    <w:rsid w:val="00AE7A82"/>
    <w:rsid w:val="00AF184A"/>
    <w:rsid w:val="00AF220F"/>
    <w:rsid w:val="00AF37E1"/>
    <w:rsid w:val="00AF37E4"/>
    <w:rsid w:val="00AF6CB2"/>
    <w:rsid w:val="00B03E6B"/>
    <w:rsid w:val="00B04B97"/>
    <w:rsid w:val="00B06DCE"/>
    <w:rsid w:val="00B078CC"/>
    <w:rsid w:val="00B10A9A"/>
    <w:rsid w:val="00B11771"/>
    <w:rsid w:val="00B127BB"/>
    <w:rsid w:val="00B14332"/>
    <w:rsid w:val="00B16B89"/>
    <w:rsid w:val="00B17872"/>
    <w:rsid w:val="00B20145"/>
    <w:rsid w:val="00B212BC"/>
    <w:rsid w:val="00B33EC3"/>
    <w:rsid w:val="00B34F7C"/>
    <w:rsid w:val="00B36C30"/>
    <w:rsid w:val="00B4202F"/>
    <w:rsid w:val="00B433C1"/>
    <w:rsid w:val="00B448ED"/>
    <w:rsid w:val="00B44EB1"/>
    <w:rsid w:val="00B50510"/>
    <w:rsid w:val="00B56643"/>
    <w:rsid w:val="00B57CB9"/>
    <w:rsid w:val="00B60640"/>
    <w:rsid w:val="00B61935"/>
    <w:rsid w:val="00B62B13"/>
    <w:rsid w:val="00B6426E"/>
    <w:rsid w:val="00B66953"/>
    <w:rsid w:val="00B67721"/>
    <w:rsid w:val="00B70CBD"/>
    <w:rsid w:val="00B74FC0"/>
    <w:rsid w:val="00B7691E"/>
    <w:rsid w:val="00B76B98"/>
    <w:rsid w:val="00B81EAD"/>
    <w:rsid w:val="00B82613"/>
    <w:rsid w:val="00B83CCC"/>
    <w:rsid w:val="00B84C12"/>
    <w:rsid w:val="00B86C3B"/>
    <w:rsid w:val="00B9047C"/>
    <w:rsid w:val="00B90BE6"/>
    <w:rsid w:val="00B94483"/>
    <w:rsid w:val="00B945FE"/>
    <w:rsid w:val="00B959A8"/>
    <w:rsid w:val="00B96F05"/>
    <w:rsid w:val="00B97C00"/>
    <w:rsid w:val="00BA2FFD"/>
    <w:rsid w:val="00BA5586"/>
    <w:rsid w:val="00BA711B"/>
    <w:rsid w:val="00BB0CE7"/>
    <w:rsid w:val="00BB1354"/>
    <w:rsid w:val="00BC1859"/>
    <w:rsid w:val="00BC31DA"/>
    <w:rsid w:val="00BC3B7A"/>
    <w:rsid w:val="00BD085B"/>
    <w:rsid w:val="00BD28B1"/>
    <w:rsid w:val="00BE1FD6"/>
    <w:rsid w:val="00BE6AFE"/>
    <w:rsid w:val="00BF214C"/>
    <w:rsid w:val="00BF3CD9"/>
    <w:rsid w:val="00BF5833"/>
    <w:rsid w:val="00BF6253"/>
    <w:rsid w:val="00BF6FFF"/>
    <w:rsid w:val="00BF7D34"/>
    <w:rsid w:val="00C02B15"/>
    <w:rsid w:val="00C038EC"/>
    <w:rsid w:val="00C04725"/>
    <w:rsid w:val="00C074A1"/>
    <w:rsid w:val="00C07D05"/>
    <w:rsid w:val="00C1040B"/>
    <w:rsid w:val="00C14B87"/>
    <w:rsid w:val="00C16504"/>
    <w:rsid w:val="00C1678B"/>
    <w:rsid w:val="00C16C0F"/>
    <w:rsid w:val="00C2290A"/>
    <w:rsid w:val="00C24382"/>
    <w:rsid w:val="00C25D0B"/>
    <w:rsid w:val="00C276EC"/>
    <w:rsid w:val="00C2774B"/>
    <w:rsid w:val="00C322F2"/>
    <w:rsid w:val="00C326D9"/>
    <w:rsid w:val="00C3281C"/>
    <w:rsid w:val="00C36F37"/>
    <w:rsid w:val="00C41953"/>
    <w:rsid w:val="00C50476"/>
    <w:rsid w:val="00C50E12"/>
    <w:rsid w:val="00C53320"/>
    <w:rsid w:val="00C53520"/>
    <w:rsid w:val="00C53815"/>
    <w:rsid w:val="00C53B89"/>
    <w:rsid w:val="00C53E55"/>
    <w:rsid w:val="00C5733C"/>
    <w:rsid w:val="00C578FF"/>
    <w:rsid w:val="00C607C9"/>
    <w:rsid w:val="00C620CA"/>
    <w:rsid w:val="00C67174"/>
    <w:rsid w:val="00C7213C"/>
    <w:rsid w:val="00C73ACB"/>
    <w:rsid w:val="00C74AF4"/>
    <w:rsid w:val="00C77AD8"/>
    <w:rsid w:val="00C813D1"/>
    <w:rsid w:val="00C83287"/>
    <w:rsid w:val="00C8470C"/>
    <w:rsid w:val="00C9407C"/>
    <w:rsid w:val="00CA5EF2"/>
    <w:rsid w:val="00CA6BAD"/>
    <w:rsid w:val="00CB116D"/>
    <w:rsid w:val="00CB2827"/>
    <w:rsid w:val="00CB77DA"/>
    <w:rsid w:val="00CC611C"/>
    <w:rsid w:val="00CC7493"/>
    <w:rsid w:val="00CD30F9"/>
    <w:rsid w:val="00CD5140"/>
    <w:rsid w:val="00CE0B55"/>
    <w:rsid w:val="00CE3CB3"/>
    <w:rsid w:val="00CE3FF4"/>
    <w:rsid w:val="00CE5DC2"/>
    <w:rsid w:val="00CE6F5E"/>
    <w:rsid w:val="00CE7277"/>
    <w:rsid w:val="00CF3DAA"/>
    <w:rsid w:val="00CF5EAC"/>
    <w:rsid w:val="00CF6F60"/>
    <w:rsid w:val="00D00231"/>
    <w:rsid w:val="00D00A39"/>
    <w:rsid w:val="00D02200"/>
    <w:rsid w:val="00D05550"/>
    <w:rsid w:val="00D1347E"/>
    <w:rsid w:val="00D13662"/>
    <w:rsid w:val="00D152AA"/>
    <w:rsid w:val="00D22EAB"/>
    <w:rsid w:val="00D26030"/>
    <w:rsid w:val="00D26250"/>
    <w:rsid w:val="00D3233D"/>
    <w:rsid w:val="00D33D8F"/>
    <w:rsid w:val="00D409AC"/>
    <w:rsid w:val="00D42B98"/>
    <w:rsid w:val="00D440BB"/>
    <w:rsid w:val="00D448A1"/>
    <w:rsid w:val="00D44C17"/>
    <w:rsid w:val="00D45512"/>
    <w:rsid w:val="00D46276"/>
    <w:rsid w:val="00D52A00"/>
    <w:rsid w:val="00D53EAC"/>
    <w:rsid w:val="00D67414"/>
    <w:rsid w:val="00D700FD"/>
    <w:rsid w:val="00D72529"/>
    <w:rsid w:val="00D769B9"/>
    <w:rsid w:val="00D77A62"/>
    <w:rsid w:val="00D80858"/>
    <w:rsid w:val="00D86901"/>
    <w:rsid w:val="00D94237"/>
    <w:rsid w:val="00D95FA9"/>
    <w:rsid w:val="00D97CF3"/>
    <w:rsid w:val="00D97FC0"/>
    <w:rsid w:val="00DA0A88"/>
    <w:rsid w:val="00DA56A6"/>
    <w:rsid w:val="00DA59D7"/>
    <w:rsid w:val="00DA5DB2"/>
    <w:rsid w:val="00DA6978"/>
    <w:rsid w:val="00DB0A6A"/>
    <w:rsid w:val="00DB0FA2"/>
    <w:rsid w:val="00DB15FB"/>
    <w:rsid w:val="00DB1AF7"/>
    <w:rsid w:val="00DB204D"/>
    <w:rsid w:val="00DB2FC4"/>
    <w:rsid w:val="00DB4AAE"/>
    <w:rsid w:val="00DB7910"/>
    <w:rsid w:val="00DC4629"/>
    <w:rsid w:val="00DC7D78"/>
    <w:rsid w:val="00DD004D"/>
    <w:rsid w:val="00DD1E95"/>
    <w:rsid w:val="00DD4C12"/>
    <w:rsid w:val="00DD5338"/>
    <w:rsid w:val="00DD5A1E"/>
    <w:rsid w:val="00DD7C20"/>
    <w:rsid w:val="00DE25A7"/>
    <w:rsid w:val="00DE3388"/>
    <w:rsid w:val="00DE3D80"/>
    <w:rsid w:val="00DE3E65"/>
    <w:rsid w:val="00DE44C5"/>
    <w:rsid w:val="00DE6A84"/>
    <w:rsid w:val="00DE7379"/>
    <w:rsid w:val="00DE76D5"/>
    <w:rsid w:val="00DF3F37"/>
    <w:rsid w:val="00DF47C8"/>
    <w:rsid w:val="00DF5C62"/>
    <w:rsid w:val="00DF5E81"/>
    <w:rsid w:val="00E0089A"/>
    <w:rsid w:val="00E008EB"/>
    <w:rsid w:val="00E02B83"/>
    <w:rsid w:val="00E04F56"/>
    <w:rsid w:val="00E04F7B"/>
    <w:rsid w:val="00E05F6E"/>
    <w:rsid w:val="00E122C1"/>
    <w:rsid w:val="00E1245B"/>
    <w:rsid w:val="00E125B6"/>
    <w:rsid w:val="00E12BE0"/>
    <w:rsid w:val="00E14A4C"/>
    <w:rsid w:val="00E14C8F"/>
    <w:rsid w:val="00E15DE3"/>
    <w:rsid w:val="00E16977"/>
    <w:rsid w:val="00E17182"/>
    <w:rsid w:val="00E173D6"/>
    <w:rsid w:val="00E17846"/>
    <w:rsid w:val="00E20163"/>
    <w:rsid w:val="00E20AF3"/>
    <w:rsid w:val="00E24E4D"/>
    <w:rsid w:val="00E2565F"/>
    <w:rsid w:val="00E27BF3"/>
    <w:rsid w:val="00E3400A"/>
    <w:rsid w:val="00E35A00"/>
    <w:rsid w:val="00E35B7F"/>
    <w:rsid w:val="00E37169"/>
    <w:rsid w:val="00E41244"/>
    <w:rsid w:val="00E41DE8"/>
    <w:rsid w:val="00E47DF1"/>
    <w:rsid w:val="00E53098"/>
    <w:rsid w:val="00E56CD0"/>
    <w:rsid w:val="00E6020E"/>
    <w:rsid w:val="00E60831"/>
    <w:rsid w:val="00E63428"/>
    <w:rsid w:val="00E6351D"/>
    <w:rsid w:val="00E64D6A"/>
    <w:rsid w:val="00E67357"/>
    <w:rsid w:val="00E70920"/>
    <w:rsid w:val="00E7131B"/>
    <w:rsid w:val="00E744B0"/>
    <w:rsid w:val="00E75DBF"/>
    <w:rsid w:val="00E76222"/>
    <w:rsid w:val="00E7704E"/>
    <w:rsid w:val="00E80E67"/>
    <w:rsid w:val="00E811C1"/>
    <w:rsid w:val="00E8149D"/>
    <w:rsid w:val="00E840D7"/>
    <w:rsid w:val="00E85694"/>
    <w:rsid w:val="00E86432"/>
    <w:rsid w:val="00E87EFC"/>
    <w:rsid w:val="00E90019"/>
    <w:rsid w:val="00E92475"/>
    <w:rsid w:val="00E931B7"/>
    <w:rsid w:val="00E93923"/>
    <w:rsid w:val="00E95638"/>
    <w:rsid w:val="00E9630E"/>
    <w:rsid w:val="00E96698"/>
    <w:rsid w:val="00EA0BD0"/>
    <w:rsid w:val="00EA13D7"/>
    <w:rsid w:val="00EA1598"/>
    <w:rsid w:val="00EA6B69"/>
    <w:rsid w:val="00EA76AA"/>
    <w:rsid w:val="00EB1F1D"/>
    <w:rsid w:val="00EB2E49"/>
    <w:rsid w:val="00EB3F31"/>
    <w:rsid w:val="00EB49B4"/>
    <w:rsid w:val="00EB5353"/>
    <w:rsid w:val="00EB558C"/>
    <w:rsid w:val="00EC34AB"/>
    <w:rsid w:val="00EC5171"/>
    <w:rsid w:val="00EC56B9"/>
    <w:rsid w:val="00EC56D0"/>
    <w:rsid w:val="00EC770C"/>
    <w:rsid w:val="00ED0C98"/>
    <w:rsid w:val="00ED4D2D"/>
    <w:rsid w:val="00ED4DD2"/>
    <w:rsid w:val="00EE0965"/>
    <w:rsid w:val="00EE1E39"/>
    <w:rsid w:val="00EE3628"/>
    <w:rsid w:val="00EE5320"/>
    <w:rsid w:val="00EE5841"/>
    <w:rsid w:val="00EE6F37"/>
    <w:rsid w:val="00EF382A"/>
    <w:rsid w:val="00EF3F99"/>
    <w:rsid w:val="00EF4E7A"/>
    <w:rsid w:val="00EF7E34"/>
    <w:rsid w:val="00F025CB"/>
    <w:rsid w:val="00F03A5C"/>
    <w:rsid w:val="00F10523"/>
    <w:rsid w:val="00F11BD3"/>
    <w:rsid w:val="00F1358A"/>
    <w:rsid w:val="00F14933"/>
    <w:rsid w:val="00F16AB6"/>
    <w:rsid w:val="00F16D90"/>
    <w:rsid w:val="00F171D5"/>
    <w:rsid w:val="00F17307"/>
    <w:rsid w:val="00F21431"/>
    <w:rsid w:val="00F22E94"/>
    <w:rsid w:val="00F261ED"/>
    <w:rsid w:val="00F31B2F"/>
    <w:rsid w:val="00F3248C"/>
    <w:rsid w:val="00F32A13"/>
    <w:rsid w:val="00F33A87"/>
    <w:rsid w:val="00F33A97"/>
    <w:rsid w:val="00F33FC6"/>
    <w:rsid w:val="00F35086"/>
    <w:rsid w:val="00F453E2"/>
    <w:rsid w:val="00F46D82"/>
    <w:rsid w:val="00F51745"/>
    <w:rsid w:val="00F575AB"/>
    <w:rsid w:val="00F6183F"/>
    <w:rsid w:val="00F63133"/>
    <w:rsid w:val="00F636F5"/>
    <w:rsid w:val="00F65855"/>
    <w:rsid w:val="00F6609D"/>
    <w:rsid w:val="00F77689"/>
    <w:rsid w:val="00F82494"/>
    <w:rsid w:val="00F82CA5"/>
    <w:rsid w:val="00F85CFB"/>
    <w:rsid w:val="00F86905"/>
    <w:rsid w:val="00F91C81"/>
    <w:rsid w:val="00F931CC"/>
    <w:rsid w:val="00F9527D"/>
    <w:rsid w:val="00F95CAB"/>
    <w:rsid w:val="00F960D4"/>
    <w:rsid w:val="00F9672B"/>
    <w:rsid w:val="00FA2F85"/>
    <w:rsid w:val="00FA640E"/>
    <w:rsid w:val="00FB111A"/>
    <w:rsid w:val="00FB3661"/>
    <w:rsid w:val="00FB405E"/>
    <w:rsid w:val="00FB650F"/>
    <w:rsid w:val="00FB6584"/>
    <w:rsid w:val="00FB76AB"/>
    <w:rsid w:val="00FC4C95"/>
    <w:rsid w:val="00FC6B3D"/>
    <w:rsid w:val="00FC7A6F"/>
    <w:rsid w:val="00FD09FD"/>
    <w:rsid w:val="00FD1246"/>
    <w:rsid w:val="00FD13F3"/>
    <w:rsid w:val="00FD2B8E"/>
    <w:rsid w:val="00FD46C9"/>
    <w:rsid w:val="00FD485A"/>
    <w:rsid w:val="00FD48C1"/>
    <w:rsid w:val="00FD72BF"/>
    <w:rsid w:val="00FE0D78"/>
    <w:rsid w:val="00FE5F84"/>
    <w:rsid w:val="00FE6E34"/>
    <w:rsid w:val="00FE77ED"/>
    <w:rsid w:val="00FF1E46"/>
    <w:rsid w:val="00FF4476"/>
    <w:rsid w:val="00FF7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73F5159"/>
  <w15:chartTrackingRefBased/>
  <w15:docId w15:val="{EA899388-A4AF-49A4-BC4B-21517CC8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NJ"/>
    <w:qFormat/>
    <w:rsid w:val="00EC770C"/>
    <w:pPr>
      <w:jc w:val="both"/>
    </w:pPr>
  </w:style>
  <w:style w:type="paragraph" w:styleId="Titre1">
    <w:name w:val="heading 1"/>
    <w:basedOn w:val="Normal"/>
    <w:next w:val="Normal"/>
    <w:link w:val="Titre1Car"/>
    <w:uiPriority w:val="9"/>
    <w:qFormat/>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12BE0"/>
    <w:pPr>
      <w:spacing w:before="160" w:after="120"/>
    </w:pPr>
    <w:rPr>
      <w:rFonts w:asciiTheme="minorHAnsi" w:hAnsiTheme="minorHAnsi"/>
      <w:b/>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iPriority w:val="99"/>
    <w:semiHidden/>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12BE0"/>
    <w:rPr>
      <w:rFonts w:asciiTheme="majorHAnsi" w:eastAsiaTheme="majorEastAsia" w:hAnsiTheme="majorHAnsi" w:cstheme="majorBidi"/>
      <w:b/>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uiPriority w:val="39"/>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F5833"/>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7466">
      <w:bodyDiv w:val="1"/>
      <w:marLeft w:val="0"/>
      <w:marRight w:val="0"/>
      <w:marTop w:val="0"/>
      <w:marBottom w:val="0"/>
      <w:divBdr>
        <w:top w:val="none" w:sz="0" w:space="0" w:color="auto"/>
        <w:left w:val="none" w:sz="0" w:space="0" w:color="auto"/>
        <w:bottom w:val="none" w:sz="0" w:space="0" w:color="auto"/>
        <w:right w:val="none" w:sz="0" w:space="0" w:color="auto"/>
      </w:divBdr>
      <w:divsChild>
        <w:div w:id="245304274">
          <w:marLeft w:val="0"/>
          <w:marRight w:val="0"/>
          <w:marTop w:val="0"/>
          <w:marBottom w:val="0"/>
          <w:divBdr>
            <w:top w:val="none" w:sz="0" w:space="0" w:color="auto"/>
            <w:left w:val="none" w:sz="0" w:space="0" w:color="auto"/>
            <w:bottom w:val="none" w:sz="0" w:space="0" w:color="auto"/>
            <w:right w:val="none" w:sz="0" w:space="0" w:color="auto"/>
          </w:divBdr>
          <w:divsChild>
            <w:div w:id="1339504117">
              <w:marLeft w:val="0"/>
              <w:marRight w:val="0"/>
              <w:marTop w:val="0"/>
              <w:marBottom w:val="0"/>
              <w:divBdr>
                <w:top w:val="none" w:sz="0" w:space="0" w:color="auto"/>
                <w:left w:val="none" w:sz="0" w:space="0" w:color="auto"/>
                <w:bottom w:val="none" w:sz="0" w:space="0" w:color="auto"/>
                <w:right w:val="none" w:sz="0" w:space="0" w:color="auto"/>
              </w:divBdr>
              <w:divsChild>
                <w:div w:id="1992057678">
                  <w:marLeft w:val="0"/>
                  <w:marRight w:val="0"/>
                  <w:marTop w:val="0"/>
                  <w:marBottom w:val="0"/>
                  <w:divBdr>
                    <w:top w:val="none" w:sz="0" w:space="0" w:color="auto"/>
                    <w:left w:val="none" w:sz="0" w:space="0" w:color="auto"/>
                    <w:bottom w:val="none" w:sz="0" w:space="0" w:color="auto"/>
                    <w:right w:val="none" w:sz="0" w:space="0" w:color="auto"/>
                  </w:divBdr>
                  <w:divsChild>
                    <w:div w:id="1170213468">
                      <w:marLeft w:val="0"/>
                      <w:marRight w:val="0"/>
                      <w:marTop w:val="0"/>
                      <w:marBottom w:val="0"/>
                      <w:divBdr>
                        <w:top w:val="none" w:sz="0" w:space="0" w:color="auto"/>
                        <w:left w:val="none" w:sz="0" w:space="0" w:color="auto"/>
                        <w:bottom w:val="none" w:sz="0" w:space="0" w:color="auto"/>
                        <w:right w:val="none" w:sz="0" w:space="0" w:color="auto"/>
                      </w:divBdr>
                    </w:div>
                    <w:div w:id="1692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1741">
      <w:bodyDiv w:val="1"/>
      <w:marLeft w:val="0"/>
      <w:marRight w:val="0"/>
      <w:marTop w:val="0"/>
      <w:marBottom w:val="0"/>
      <w:divBdr>
        <w:top w:val="none" w:sz="0" w:space="0" w:color="auto"/>
        <w:left w:val="none" w:sz="0" w:space="0" w:color="auto"/>
        <w:bottom w:val="none" w:sz="0" w:space="0" w:color="auto"/>
        <w:right w:val="none" w:sz="0" w:space="0" w:color="auto"/>
      </w:divBdr>
      <w:divsChild>
        <w:div w:id="2043164263">
          <w:marLeft w:val="0"/>
          <w:marRight w:val="0"/>
          <w:marTop w:val="0"/>
          <w:marBottom w:val="0"/>
          <w:divBdr>
            <w:top w:val="none" w:sz="0" w:space="0" w:color="auto"/>
            <w:left w:val="none" w:sz="0" w:space="0" w:color="auto"/>
            <w:bottom w:val="none" w:sz="0" w:space="0" w:color="auto"/>
            <w:right w:val="none" w:sz="0" w:space="0" w:color="auto"/>
          </w:divBdr>
        </w:div>
      </w:divsChild>
    </w:div>
    <w:div w:id="678167321">
      <w:bodyDiv w:val="1"/>
      <w:marLeft w:val="0"/>
      <w:marRight w:val="0"/>
      <w:marTop w:val="0"/>
      <w:marBottom w:val="0"/>
      <w:divBdr>
        <w:top w:val="none" w:sz="0" w:space="0" w:color="auto"/>
        <w:left w:val="none" w:sz="0" w:space="0" w:color="auto"/>
        <w:bottom w:val="none" w:sz="0" w:space="0" w:color="auto"/>
        <w:right w:val="none" w:sz="0" w:space="0" w:color="auto"/>
      </w:divBdr>
      <w:divsChild>
        <w:div w:id="474950563">
          <w:marLeft w:val="0"/>
          <w:marRight w:val="0"/>
          <w:marTop w:val="0"/>
          <w:marBottom w:val="0"/>
          <w:divBdr>
            <w:top w:val="none" w:sz="0" w:space="0" w:color="auto"/>
            <w:left w:val="none" w:sz="0" w:space="0" w:color="auto"/>
            <w:bottom w:val="none" w:sz="0" w:space="0" w:color="auto"/>
            <w:right w:val="none" w:sz="0" w:space="0" w:color="auto"/>
          </w:divBdr>
          <w:divsChild>
            <w:div w:id="719405995">
              <w:marLeft w:val="0"/>
              <w:marRight w:val="0"/>
              <w:marTop w:val="0"/>
              <w:marBottom w:val="0"/>
              <w:divBdr>
                <w:top w:val="none" w:sz="0" w:space="0" w:color="auto"/>
                <w:left w:val="none" w:sz="0" w:space="0" w:color="auto"/>
                <w:bottom w:val="none" w:sz="0" w:space="0" w:color="auto"/>
                <w:right w:val="none" w:sz="0" w:space="0" w:color="auto"/>
              </w:divBdr>
              <w:divsChild>
                <w:div w:id="1537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9153">
      <w:bodyDiv w:val="1"/>
      <w:marLeft w:val="0"/>
      <w:marRight w:val="0"/>
      <w:marTop w:val="0"/>
      <w:marBottom w:val="0"/>
      <w:divBdr>
        <w:top w:val="none" w:sz="0" w:space="0" w:color="auto"/>
        <w:left w:val="none" w:sz="0" w:space="0" w:color="auto"/>
        <w:bottom w:val="none" w:sz="0" w:space="0" w:color="auto"/>
        <w:right w:val="none" w:sz="0" w:space="0" w:color="auto"/>
      </w:divBdr>
      <w:divsChild>
        <w:div w:id="1557739833">
          <w:marLeft w:val="0"/>
          <w:marRight w:val="0"/>
          <w:marTop w:val="0"/>
          <w:marBottom w:val="0"/>
          <w:divBdr>
            <w:top w:val="none" w:sz="0" w:space="0" w:color="auto"/>
            <w:left w:val="none" w:sz="0" w:space="0" w:color="auto"/>
            <w:bottom w:val="none" w:sz="0" w:space="0" w:color="auto"/>
            <w:right w:val="none" w:sz="0" w:space="0" w:color="auto"/>
          </w:divBdr>
          <w:divsChild>
            <w:div w:id="2132045764">
              <w:marLeft w:val="0"/>
              <w:marRight w:val="0"/>
              <w:marTop w:val="0"/>
              <w:marBottom w:val="0"/>
              <w:divBdr>
                <w:top w:val="none" w:sz="0" w:space="0" w:color="auto"/>
                <w:left w:val="none" w:sz="0" w:space="0" w:color="auto"/>
                <w:bottom w:val="none" w:sz="0" w:space="0" w:color="auto"/>
                <w:right w:val="none" w:sz="0" w:space="0" w:color="auto"/>
              </w:divBdr>
              <w:divsChild>
                <w:div w:id="406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534">
      <w:bodyDiv w:val="1"/>
      <w:marLeft w:val="0"/>
      <w:marRight w:val="0"/>
      <w:marTop w:val="0"/>
      <w:marBottom w:val="0"/>
      <w:divBdr>
        <w:top w:val="none" w:sz="0" w:space="0" w:color="auto"/>
        <w:left w:val="none" w:sz="0" w:space="0" w:color="auto"/>
        <w:bottom w:val="none" w:sz="0" w:space="0" w:color="auto"/>
        <w:right w:val="none" w:sz="0" w:space="0" w:color="auto"/>
      </w:divBdr>
      <w:divsChild>
        <w:div w:id="1340086777">
          <w:marLeft w:val="0"/>
          <w:marRight w:val="0"/>
          <w:marTop w:val="0"/>
          <w:marBottom w:val="0"/>
          <w:divBdr>
            <w:top w:val="none" w:sz="0" w:space="0" w:color="auto"/>
            <w:left w:val="none" w:sz="0" w:space="0" w:color="auto"/>
            <w:bottom w:val="none" w:sz="0" w:space="0" w:color="auto"/>
            <w:right w:val="none" w:sz="0" w:space="0" w:color="auto"/>
          </w:divBdr>
          <w:divsChild>
            <w:div w:id="510991234">
              <w:marLeft w:val="0"/>
              <w:marRight w:val="0"/>
              <w:marTop w:val="0"/>
              <w:marBottom w:val="0"/>
              <w:divBdr>
                <w:top w:val="none" w:sz="0" w:space="0" w:color="auto"/>
                <w:left w:val="none" w:sz="0" w:space="0" w:color="auto"/>
                <w:bottom w:val="none" w:sz="0" w:space="0" w:color="auto"/>
                <w:right w:val="none" w:sz="0" w:space="0" w:color="auto"/>
              </w:divBdr>
              <w:divsChild>
                <w:div w:id="1913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8120">
      <w:bodyDiv w:val="1"/>
      <w:marLeft w:val="0"/>
      <w:marRight w:val="0"/>
      <w:marTop w:val="0"/>
      <w:marBottom w:val="0"/>
      <w:divBdr>
        <w:top w:val="none" w:sz="0" w:space="0" w:color="auto"/>
        <w:left w:val="none" w:sz="0" w:space="0" w:color="auto"/>
        <w:bottom w:val="none" w:sz="0" w:space="0" w:color="auto"/>
        <w:right w:val="none" w:sz="0" w:space="0" w:color="auto"/>
      </w:divBdr>
      <w:divsChild>
        <w:div w:id="925186435">
          <w:marLeft w:val="0"/>
          <w:marRight w:val="0"/>
          <w:marTop w:val="0"/>
          <w:marBottom w:val="0"/>
          <w:divBdr>
            <w:top w:val="none" w:sz="0" w:space="0" w:color="auto"/>
            <w:left w:val="none" w:sz="0" w:space="0" w:color="auto"/>
            <w:bottom w:val="none" w:sz="0" w:space="0" w:color="auto"/>
            <w:right w:val="none" w:sz="0" w:space="0" w:color="auto"/>
          </w:divBdr>
          <w:divsChild>
            <w:div w:id="2133018190">
              <w:marLeft w:val="0"/>
              <w:marRight w:val="0"/>
              <w:marTop w:val="0"/>
              <w:marBottom w:val="0"/>
              <w:divBdr>
                <w:top w:val="none" w:sz="0" w:space="0" w:color="auto"/>
                <w:left w:val="none" w:sz="0" w:space="0" w:color="auto"/>
                <w:bottom w:val="none" w:sz="0" w:space="0" w:color="auto"/>
                <w:right w:val="none" w:sz="0" w:space="0" w:color="auto"/>
              </w:divBdr>
              <w:divsChild>
                <w:div w:id="3750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E5DECD23EEC4FB7EA970096DB6E84" ma:contentTypeVersion="6" ma:contentTypeDescription="Crée un document." ma:contentTypeScope="" ma:versionID="dd22798f92cf8c22ee6226c96190ce1a">
  <xsd:schema xmlns:xsd="http://www.w3.org/2001/XMLSchema" xmlns:xs="http://www.w3.org/2001/XMLSchema" xmlns:p="http://schemas.microsoft.com/office/2006/metadata/properties" xmlns:ns2="1051dfd5-3ee8-4d58-9eba-9967978d144b" xmlns:ns3="c4c2133b-c3a0-4605-b3d3-9d5ce606ede5" targetNamespace="http://schemas.microsoft.com/office/2006/metadata/properties" ma:root="true" ma:fieldsID="3fd0e1542273a2e64ed8a9a6d4ffe169" ns2:_="" ns3:_="">
    <xsd:import namespace="1051dfd5-3ee8-4d58-9eba-9967978d144b"/>
    <xsd:import namespace="c4c2133b-c3a0-4605-b3d3-9d5ce606ed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1dfd5-3ee8-4d58-9eba-9967978d1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c2133b-c3a0-4605-b3d3-9d5ce606ede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08577-4894-4603-A07B-A78BDD0DCE9F}">
  <ds:schemaRefs>
    <ds:schemaRef ds:uri="http://schemas.microsoft.com/sharepoint/v3/contenttype/forms"/>
  </ds:schemaRefs>
</ds:datastoreItem>
</file>

<file path=customXml/itemProps2.xml><?xml version="1.0" encoding="utf-8"?>
<ds:datastoreItem xmlns:ds="http://schemas.openxmlformats.org/officeDocument/2006/customXml" ds:itemID="{98F048B9-CE94-495D-A33D-23639EB1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1dfd5-3ee8-4d58-9eba-9967978d144b"/>
    <ds:schemaRef ds:uri="c4c2133b-c3a0-4605-b3d3-9d5ce606e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F7DE4-5473-4ABD-9E1F-9F3B12F273F8}">
  <ds:schemaRefs>
    <ds:schemaRef ds:uri="http://schemas.openxmlformats.org/officeDocument/2006/bibliography"/>
  </ds:schemaRefs>
</ds:datastoreItem>
</file>

<file path=customXml/itemProps4.xml><?xml version="1.0" encoding="utf-8"?>
<ds:datastoreItem xmlns:ds="http://schemas.openxmlformats.org/officeDocument/2006/customXml" ds:itemID="{739717ED-C293-40C2-845D-829C581357F8}">
  <ds:schemaRefs>
    <ds:schemaRef ds:uri="http://schemas.microsoft.com/office/infopath/2007/PartnerControls"/>
    <ds:schemaRef ds:uri="http://purl.org/dc/elements/1.1/"/>
    <ds:schemaRef ds:uri="http://schemas.microsoft.com/office/2006/metadata/properties"/>
    <ds:schemaRef ds:uri="http://www.w3.org/XML/1998/namespace"/>
    <ds:schemaRef ds:uri="1051dfd5-3ee8-4d58-9eba-9967978d144b"/>
    <ds:schemaRef ds:uri="http://purl.org/dc/terms/"/>
    <ds:schemaRef ds:uri="http://schemas.microsoft.com/office/2006/documentManagement/types"/>
    <ds:schemaRef ds:uri="c4c2133b-c3a0-4605-b3d3-9d5ce606ede5"/>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1722</Words>
  <Characters>9476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Formulaire de demande d'homologation des logiciels de jeux et de paris</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d'homologation des logiciels de jeux et de paris</dc:title>
  <dc:subject/>
  <dc:creator>ANJ</dc:creator>
  <cp:keywords/>
  <dc:description/>
  <cp:lastModifiedBy>BONALI David</cp:lastModifiedBy>
  <cp:revision>2</cp:revision>
  <cp:lastPrinted>2022-01-21T18:25:00Z</cp:lastPrinted>
  <dcterms:created xsi:type="dcterms:W3CDTF">2022-01-25T16:41:00Z</dcterms:created>
  <dcterms:modified xsi:type="dcterms:W3CDTF">2022-01-25T16:41:00Z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0x010100D28E5DECD23EEC4FB7EA970096DB6E84</vt:lpwstr>
  </property>
</Properties>
</file>